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58" w:rsidRPr="004D05BD" w:rsidRDefault="00431C58" w:rsidP="00431C58">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-375920</wp:posOffset>
                </wp:positionV>
                <wp:extent cx="6400800" cy="9654540"/>
                <wp:effectExtent l="35560" t="29210" r="31115" b="317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54540"/>
                        </a:xfrm>
                        <a:prstGeom prst="rect">
                          <a:avLst/>
                        </a:prstGeom>
                        <a:solidFill>
                          <a:srgbClr val="FFFFFF"/>
                        </a:solidFill>
                        <a:ln w="57150" cmpd="thickThin">
                          <a:solidFill>
                            <a:srgbClr val="000000"/>
                          </a:solidFill>
                          <a:miter lim="800000"/>
                          <a:headEnd/>
                          <a:tailEnd/>
                        </a:ln>
                      </wps:spPr>
                      <wps:txbx>
                        <w:txbxContent>
                          <w:p w:rsidR="00431C58" w:rsidRDefault="00431C58" w:rsidP="00431C58">
                            <w:pPr>
                              <w:pStyle w:val="Balk1"/>
                              <w:ind w:left="426"/>
                            </w:pPr>
                          </w:p>
                          <w:bookmarkStart w:id="0" w:name="_MON_1294586298"/>
                          <w:bookmarkEnd w:id="0"/>
                          <w:p w:rsidR="00431C58" w:rsidRDefault="00431C58" w:rsidP="00431C58">
                            <w:pPr>
                              <w:rPr>
                                <w:rFonts w:cs="Arial"/>
                                <w:b/>
                              </w:rPr>
                            </w:pPr>
                            <w:r>
                              <w:rPr>
                                <w:b/>
                              </w:rPr>
                              <w:object w:dxaOrig="210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61.1pt" o:ole="" fillcolor="window">
                                  <v:imagedata r:id="rId6" o:title=""/>
                                </v:shape>
                                <o:OLEObject Type="Embed" ProgID="Word.Picture.8" ShapeID="_x0000_i1025" DrawAspect="Content" ObjectID="_1432736501" r:id="rId7"/>
                              </w:object>
                            </w:r>
                            <w:r>
                              <w:rPr>
                                <w:b/>
                                <w:noProof/>
                              </w:rPr>
                              <w:drawing>
                                <wp:inline distT="0" distB="0" distL="0" distR="0">
                                  <wp:extent cx="3466465" cy="7232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723265"/>
                                          </a:xfrm>
                                          <a:prstGeom prst="rect">
                                            <a:avLst/>
                                          </a:prstGeom>
                                          <a:noFill/>
                                          <a:ln>
                                            <a:noFill/>
                                          </a:ln>
                                        </pic:spPr>
                                      </pic:pic>
                                    </a:graphicData>
                                  </a:graphic>
                                </wp:inline>
                              </w:drawing>
                            </w:r>
                          </w:p>
                          <w:p w:rsidR="00431C58" w:rsidRDefault="00431C58" w:rsidP="00431C58"/>
                          <w:p w:rsidR="00431C58" w:rsidRDefault="00431C58" w:rsidP="00431C58"/>
                          <w:tbl>
                            <w:tblPr>
                              <w:tblW w:w="0" w:type="auto"/>
                              <w:tblInd w:w="5495" w:type="dxa"/>
                              <w:tblLayout w:type="fixed"/>
                              <w:tblLook w:val="0000" w:firstRow="0" w:lastRow="0" w:firstColumn="0" w:lastColumn="0" w:noHBand="0" w:noVBand="0"/>
                            </w:tblPr>
                            <w:tblGrid>
                              <w:gridCol w:w="4111"/>
                            </w:tblGrid>
                            <w:tr w:rsidR="00431C58">
                              <w:tblPrEx>
                                <w:tblCellMar>
                                  <w:top w:w="0" w:type="dxa"/>
                                  <w:bottom w:w="0" w:type="dxa"/>
                                </w:tblCellMar>
                              </w:tblPrEx>
                              <w:trPr>
                                <w:cantSplit/>
                                <w:trHeight w:val="282"/>
                              </w:trPr>
                              <w:tc>
                                <w:tcPr>
                                  <w:tcW w:w="4111" w:type="dxa"/>
                                </w:tcPr>
                                <w:p w:rsidR="00431C58" w:rsidRPr="00C60133" w:rsidRDefault="00431C58" w:rsidP="00AA48FC">
                                  <w:pPr>
                                    <w:jc w:val="right"/>
                                    <w:rPr>
                                      <w:rFonts w:cs="Arial"/>
                                      <w:b/>
                                      <w:sz w:val="44"/>
                                      <w:szCs w:val="44"/>
                                    </w:rPr>
                                  </w:pPr>
                                  <w:proofErr w:type="spellStart"/>
                                  <w:r>
                                    <w:rPr>
                                      <w:rFonts w:cs="Arial"/>
                                      <w:b/>
                                      <w:sz w:val="44"/>
                                      <w:szCs w:val="44"/>
                                    </w:rPr>
                                    <w:t>tst</w:t>
                                  </w:r>
                                  <w:proofErr w:type="spellEnd"/>
                                  <w:r w:rsidRPr="00C60133">
                                    <w:rPr>
                                      <w:rFonts w:cs="Arial"/>
                                      <w:b/>
                                      <w:sz w:val="44"/>
                                      <w:szCs w:val="44"/>
                                    </w:rPr>
                                    <w:t xml:space="preserve"> </w:t>
                                  </w:r>
                                  <w:r>
                                    <w:rPr>
                                      <w:rFonts w:cs="Arial"/>
                                      <w:b/>
                                      <w:sz w:val="44"/>
                                      <w:szCs w:val="44"/>
                                    </w:rPr>
                                    <w:t>12361</w:t>
                                  </w:r>
                                </w:p>
                              </w:tc>
                            </w:tr>
                            <w:tr w:rsidR="00431C58" w:rsidRPr="00F46CF5">
                              <w:tblPrEx>
                                <w:tblCellMar>
                                  <w:top w:w="0" w:type="dxa"/>
                                  <w:bottom w:w="0" w:type="dxa"/>
                                </w:tblCellMar>
                              </w:tblPrEx>
                              <w:trPr>
                                <w:cantSplit/>
                                <w:trHeight w:val="281"/>
                              </w:trPr>
                              <w:tc>
                                <w:tcPr>
                                  <w:tcW w:w="4111" w:type="dxa"/>
                                </w:tcPr>
                                <w:p w:rsidR="00431C58" w:rsidRPr="00F46CF5" w:rsidRDefault="00431C58">
                                  <w:pPr>
                                    <w:jc w:val="right"/>
                                    <w:rPr>
                                      <w:rFonts w:cs="Arial"/>
                                      <w:sz w:val="24"/>
                                    </w:rPr>
                                  </w:pPr>
                                  <w:r>
                                    <w:rPr>
                                      <w:rFonts w:cs="Arial"/>
                                      <w:sz w:val="24"/>
                                    </w:rPr>
                                    <w:t>Revizyon</w:t>
                                  </w: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rsidRPr="009E50C6">
                              <w:tblPrEx>
                                <w:tblCellMar>
                                  <w:top w:w="0" w:type="dxa"/>
                                  <w:bottom w:w="0" w:type="dxa"/>
                                </w:tblCellMar>
                              </w:tblPrEx>
                              <w:trPr>
                                <w:cantSplit/>
                                <w:trHeight w:val="281"/>
                              </w:trPr>
                              <w:tc>
                                <w:tcPr>
                                  <w:tcW w:w="4111" w:type="dxa"/>
                                </w:tcPr>
                                <w:p w:rsidR="00431C58" w:rsidRPr="009E50C6" w:rsidRDefault="00431C58" w:rsidP="00661DCE">
                                  <w:pPr>
                                    <w:jc w:val="right"/>
                                    <w:rPr>
                                      <w:sz w:val="24"/>
                                    </w:rPr>
                                  </w:pPr>
                                  <w:r w:rsidRPr="009E50C6">
                                    <w:rPr>
                                      <w:b/>
                                      <w:sz w:val="24"/>
                                    </w:rPr>
                                    <w:t>ICS</w:t>
                                  </w:r>
                                  <w:r w:rsidRPr="009E50C6">
                                    <w:rPr>
                                      <w:sz w:val="24"/>
                                    </w:rPr>
                                    <w:t xml:space="preserve"> 03.080.</w:t>
                                  </w:r>
                                  <w:r>
                                    <w:rPr>
                                      <w:sz w:val="24"/>
                                    </w:rPr>
                                    <w:t>30</w:t>
                                  </w:r>
                                </w:p>
                              </w:tc>
                            </w:tr>
                          </w:tbl>
                          <w:p w:rsidR="00431C58" w:rsidRDefault="00431C58" w:rsidP="00431C58"/>
                          <w:p w:rsidR="00431C58" w:rsidRDefault="00431C58" w:rsidP="00431C58">
                            <w:pPr>
                              <w:ind w:left="1500"/>
                            </w:pPr>
                          </w:p>
                          <w:tbl>
                            <w:tblPr>
                              <w:tblW w:w="0" w:type="auto"/>
                              <w:tblInd w:w="1668" w:type="dxa"/>
                              <w:tblBorders>
                                <w:top w:val="thickThinSmallGap" w:sz="24" w:space="0" w:color="auto"/>
                              </w:tblBorders>
                              <w:tblLayout w:type="fixed"/>
                              <w:tblLook w:val="0000" w:firstRow="0" w:lastRow="0" w:firstColumn="0" w:lastColumn="0" w:noHBand="0" w:noVBand="0"/>
                            </w:tblPr>
                            <w:tblGrid>
                              <w:gridCol w:w="7938"/>
                            </w:tblGrid>
                            <w:tr w:rsidR="00431C58">
                              <w:tblPrEx>
                                <w:tblCellMar>
                                  <w:top w:w="0" w:type="dxa"/>
                                  <w:bottom w:w="0" w:type="dxa"/>
                                </w:tblCellMar>
                              </w:tblPrEx>
                              <w:trPr>
                                <w:cantSplit/>
                                <w:trHeight w:val="264"/>
                              </w:trPr>
                              <w:tc>
                                <w:tcPr>
                                  <w:tcW w:w="7938" w:type="dxa"/>
                                </w:tcPr>
                                <w:p w:rsidR="00431C58" w:rsidRDefault="00431C58"/>
                              </w:tc>
                            </w:tr>
                            <w:tr w:rsidR="00431C58">
                              <w:tblPrEx>
                                <w:tblCellMar>
                                  <w:top w:w="0" w:type="dxa"/>
                                  <w:bottom w:w="0" w:type="dxa"/>
                                </w:tblCellMar>
                              </w:tblPrEx>
                              <w:trPr>
                                <w:cantSplit/>
                                <w:trHeight w:val="264"/>
                              </w:trPr>
                              <w:tc>
                                <w:tcPr>
                                  <w:tcW w:w="7938" w:type="dxa"/>
                                </w:tcPr>
                                <w:p w:rsidR="00431C58" w:rsidRDefault="00431C58"/>
                              </w:tc>
                            </w:tr>
                            <w:tr w:rsidR="00431C58" w:rsidTr="00F2223C">
                              <w:tblPrEx>
                                <w:tblCellMar>
                                  <w:top w:w="0" w:type="dxa"/>
                                  <w:bottom w:w="0" w:type="dxa"/>
                                </w:tblCellMar>
                              </w:tblPrEx>
                              <w:trPr>
                                <w:cantSplit/>
                                <w:trHeight w:val="1253"/>
                              </w:trPr>
                              <w:tc>
                                <w:tcPr>
                                  <w:tcW w:w="7938" w:type="dxa"/>
                                  <w:tcBorders>
                                    <w:bottom w:val="nil"/>
                                  </w:tcBorders>
                                </w:tcPr>
                                <w:p w:rsidR="00431C58" w:rsidRPr="00C60133" w:rsidRDefault="00431C58" w:rsidP="00B5718A">
                                  <w:pPr>
                                    <w:jc w:val="left"/>
                                    <w:rPr>
                                      <w:rFonts w:cs="Arial"/>
                                      <w:b/>
                                      <w:sz w:val="28"/>
                                    </w:rPr>
                                  </w:pPr>
                                  <w:r>
                                    <w:rPr>
                                      <w:b/>
                                      <w:sz w:val="28"/>
                                    </w:rPr>
                                    <w:t>YETKİLİ SERVİSLER - GENEL KURALLAR</w:t>
                                  </w:r>
                                </w:p>
                                <w:p w:rsidR="00431C58" w:rsidRDefault="00431C58" w:rsidP="00AA48FC">
                                  <w:pPr>
                                    <w:jc w:val="left"/>
                                    <w:rPr>
                                      <w:rFonts w:cs="Arial"/>
                                      <w:bCs/>
                                      <w:sz w:val="28"/>
                                      <w:szCs w:val="28"/>
                                    </w:rPr>
                                  </w:pPr>
                                </w:p>
                                <w:p w:rsidR="00431C58" w:rsidRPr="004D05BD" w:rsidRDefault="00431C58" w:rsidP="00AA48FC">
                                  <w:pPr>
                                    <w:jc w:val="left"/>
                                    <w:rPr>
                                      <w:sz w:val="28"/>
                                      <w:lang w:val="en-US"/>
                                    </w:rPr>
                                  </w:pPr>
                                  <w:r w:rsidRPr="004D05BD">
                                    <w:rPr>
                                      <w:rFonts w:cs="Arial"/>
                                      <w:bCs/>
                                      <w:sz w:val="28"/>
                                      <w:szCs w:val="28"/>
                                      <w:lang w:val="en-US"/>
                                    </w:rPr>
                                    <w:t xml:space="preserve">Competent  services - General rules </w:t>
                                  </w:r>
                                </w:p>
                              </w:tc>
                            </w:tr>
                          </w:tbl>
                          <w:p w:rsidR="00431C58" w:rsidRDefault="00431C58" w:rsidP="00431C58"/>
                          <w:p w:rsidR="00431C58" w:rsidRDefault="00431C58" w:rsidP="00431C58"/>
                          <w:p w:rsidR="00431C58" w:rsidRDefault="00431C58" w:rsidP="00431C58"/>
                          <w:p w:rsidR="00431C58" w:rsidRDefault="00431C58" w:rsidP="00431C58"/>
                          <w:p w:rsidR="00431C58" w:rsidRDefault="00431C58" w:rsidP="00431C58"/>
                          <w:p w:rsidR="00431C58" w:rsidRDefault="00431C58" w:rsidP="00431C58"/>
                          <w:p w:rsidR="00431C58" w:rsidRPr="00A01867" w:rsidRDefault="00431C58" w:rsidP="00431C58">
                            <w:pPr>
                              <w:tabs>
                                <w:tab w:val="left" w:pos="5670"/>
                              </w:tabs>
                              <w:ind w:left="1701"/>
                              <w:rPr>
                                <w:rFonts w:cs="Arial"/>
                                <w:b/>
                                <w:szCs w:val="20"/>
                              </w:rPr>
                            </w:pPr>
                            <w:r w:rsidRPr="00A01867">
                              <w:rPr>
                                <w:rFonts w:cs="Arial"/>
                                <w:b/>
                                <w:szCs w:val="20"/>
                              </w:rPr>
                              <w:t>Yrd. Doç. Dr. Mesut DÜZGÜN</w:t>
                            </w:r>
                            <w:r>
                              <w:rPr>
                                <w:rFonts w:cs="Arial"/>
                                <w:b/>
                                <w:szCs w:val="20"/>
                              </w:rPr>
                              <w:tab/>
                              <w:t>Abdullah SEYREK</w:t>
                            </w:r>
                          </w:p>
                          <w:p w:rsidR="00431C58" w:rsidRPr="00D63A38" w:rsidRDefault="00431C58" w:rsidP="00431C58">
                            <w:pPr>
                              <w:tabs>
                                <w:tab w:val="left" w:pos="1701"/>
                                <w:tab w:val="left" w:pos="5670"/>
                              </w:tabs>
                              <w:rPr>
                                <w:b/>
                              </w:rPr>
                            </w:pPr>
                            <w:r w:rsidRPr="00D63A38">
                              <w:rPr>
                                <w:b/>
                              </w:rPr>
                              <w:tab/>
                              <w:t xml:space="preserve">Konu Raportörü </w:t>
                            </w:r>
                            <w:r w:rsidRPr="00D63A38">
                              <w:rPr>
                                <w:b/>
                              </w:rPr>
                              <w:tab/>
                              <w:t>İhtisas Grubu Başkanı</w:t>
                            </w: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r w:rsidRPr="00D63A38">
                              <w:rPr>
                                <w:b/>
                              </w:rPr>
                              <w:tab/>
                              <w:t>Üzeyir KARAGÖZ</w:t>
                            </w:r>
                            <w:r w:rsidRPr="00D63A38">
                              <w:rPr>
                                <w:b/>
                              </w:rPr>
                              <w:tab/>
                              <w:t>Hulusi ŞENTÜRK</w:t>
                            </w:r>
                          </w:p>
                          <w:p w:rsidR="00431C58" w:rsidRPr="00D63A38" w:rsidRDefault="00431C58" w:rsidP="00431C58">
                            <w:pPr>
                              <w:tabs>
                                <w:tab w:val="left" w:pos="1701"/>
                                <w:tab w:val="left" w:pos="5670"/>
                              </w:tabs>
                              <w:rPr>
                                <w:b/>
                              </w:rPr>
                            </w:pPr>
                            <w:r w:rsidRPr="00D63A38">
                              <w:rPr>
                                <w:b/>
                              </w:rPr>
                              <w:tab/>
                              <w:t>Genel Sekreter</w:t>
                            </w:r>
                            <w:r w:rsidRPr="00D63A38">
                              <w:rPr>
                                <w:b/>
                              </w:rPr>
                              <w:tab/>
                              <w:t>Teknik Kurul Başkanı</w:t>
                            </w: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tbl>
                            <w:tblPr>
                              <w:tblW w:w="0" w:type="auto"/>
                              <w:tblInd w:w="7621" w:type="dxa"/>
                              <w:tblLayout w:type="fixed"/>
                              <w:tblLook w:val="0000" w:firstRow="0" w:lastRow="0" w:firstColumn="0" w:lastColumn="0" w:noHBand="0" w:noVBand="0"/>
                            </w:tblPr>
                            <w:tblGrid>
                              <w:gridCol w:w="1985"/>
                            </w:tblGrid>
                            <w:tr w:rsidR="00431C58" w:rsidRPr="00B5718A" w:rsidTr="00F2223C">
                              <w:tblPrEx>
                                <w:tblCellMar>
                                  <w:top w:w="0" w:type="dxa"/>
                                  <w:bottom w:w="0" w:type="dxa"/>
                                </w:tblCellMar>
                              </w:tblPrEx>
                              <w:trPr>
                                <w:trHeight w:val="363"/>
                              </w:trPr>
                              <w:tc>
                                <w:tcPr>
                                  <w:tcW w:w="1985" w:type="dxa"/>
                                  <w:vAlign w:val="center"/>
                                </w:tcPr>
                                <w:p w:rsidR="00431C58" w:rsidRPr="00B5718A" w:rsidRDefault="00431C58" w:rsidP="00A01867">
                                  <w:pPr>
                                    <w:pStyle w:val="Balk3"/>
                                    <w:rPr>
                                      <w:sz w:val="20"/>
                                      <w:szCs w:val="20"/>
                                    </w:rPr>
                                  </w:pPr>
                                  <w:r>
                                    <w:rPr>
                                      <w:sz w:val="20"/>
                                      <w:szCs w:val="20"/>
                                    </w:rPr>
                                    <w:t xml:space="preserve">TEKNİK KURUL </w:t>
                                  </w:r>
                                </w:p>
                              </w:tc>
                            </w:tr>
                            <w:tr w:rsidR="00431C58" w:rsidTr="00F2223C">
                              <w:tblPrEx>
                                <w:tblCellMar>
                                  <w:top w:w="0" w:type="dxa"/>
                                  <w:bottom w:w="0" w:type="dxa"/>
                                </w:tblCellMar>
                              </w:tblPrEx>
                              <w:tc>
                                <w:tcPr>
                                  <w:tcW w:w="1985" w:type="dxa"/>
                                </w:tcPr>
                                <w:p w:rsidR="00431C58" w:rsidRPr="00F2223C" w:rsidRDefault="00431C58" w:rsidP="00AA48FC">
                                  <w:pPr>
                                    <w:pStyle w:val="Balk3"/>
                                    <w:jc w:val="center"/>
                                    <w:rPr>
                                      <w:sz w:val="20"/>
                                    </w:rPr>
                                  </w:pPr>
                                  <w:r w:rsidRPr="00F2223C">
                                    <w:rPr>
                                      <w:sz w:val="20"/>
                                    </w:rPr>
                                    <w:t>2006/61978</w:t>
                                  </w:r>
                                </w:p>
                              </w:tc>
                            </w:tr>
                          </w:tbl>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431C58">
                              <w:tblPrEx>
                                <w:tblCellMar>
                                  <w:top w:w="0" w:type="dxa"/>
                                  <w:bottom w:w="0" w:type="dxa"/>
                                </w:tblCellMar>
                              </w:tblPrEx>
                              <w:trPr>
                                <w:trHeight w:val="100"/>
                              </w:trPr>
                              <w:tc>
                                <w:tcPr>
                                  <w:tcW w:w="7797" w:type="dxa"/>
                                  <w:tcBorders>
                                    <w:top w:val="nil"/>
                                    <w:left w:val="nil"/>
                                    <w:bottom w:val="thickThinSmallGap" w:sz="24" w:space="0" w:color="auto"/>
                                    <w:right w:val="nil"/>
                                  </w:tcBorders>
                                </w:tcPr>
                                <w:p w:rsidR="00431C58" w:rsidRPr="00F2223C" w:rsidRDefault="00431C58" w:rsidP="00F2223C">
                                  <w:pPr>
                                    <w:rPr>
                                      <w:szCs w:val="20"/>
                                    </w:rPr>
                                  </w:pPr>
                                  <w:r w:rsidRPr="00E66F56">
                                    <w:rPr>
                                      <w:rFonts w:cs="Arial"/>
                                      <w:szCs w:val="20"/>
                                    </w:rPr>
                                    <w:t>Bu tasarıya görüş verilirken, tasarı metni içerisinde kullanılan kelime ve/veya ifadelerle ilgili olarak bilinen patent hakları hususunda tarafımıza bilgi ve gerekli dokümanın sağlanması da göz önünde bulundurulmalıdır.</w:t>
                                  </w:r>
                                </w:p>
                              </w:tc>
                            </w:tr>
                          </w:tbl>
                          <w:p w:rsidR="00431C58" w:rsidRDefault="00431C58" w:rsidP="00431C58"/>
                          <w:p w:rsidR="00431C58" w:rsidRPr="007D499B" w:rsidRDefault="00431C58" w:rsidP="00431C58">
                            <w:pPr>
                              <w:ind w:left="1701" w:right="506"/>
                              <w:rPr>
                                <w:rFonts w:cs="Arial"/>
                                <w:b/>
                                <w:sz w:val="28"/>
                              </w:rPr>
                            </w:pPr>
                            <w:r w:rsidRPr="007D499B">
                              <w:rPr>
                                <w:rFonts w:cs="Arial"/>
                                <w:b/>
                                <w:sz w:val="28"/>
                              </w:rPr>
                              <w:t>TÜRK STANDARDLARI ENSTİTÜSÜ</w:t>
                            </w:r>
                          </w:p>
                          <w:p w:rsidR="00431C58" w:rsidRPr="007D499B" w:rsidRDefault="00431C58" w:rsidP="00431C58">
                            <w:pPr>
                              <w:ind w:left="1701"/>
                              <w:rPr>
                                <w:rFonts w:cs="Arial"/>
                              </w:rPr>
                            </w:pPr>
                            <w:proofErr w:type="spellStart"/>
                            <w:r w:rsidRPr="007D499B">
                              <w:rPr>
                                <w:rFonts w:cs="Arial"/>
                                <w:b/>
                                <w:sz w:val="28"/>
                                <w:szCs w:val="28"/>
                              </w:rPr>
                              <w:t>Necatibey</w:t>
                            </w:r>
                            <w:proofErr w:type="spellEnd"/>
                            <w:r w:rsidRPr="007D499B">
                              <w:rPr>
                                <w:rFonts w:cs="Arial"/>
                                <w:b/>
                                <w:sz w:val="28"/>
                                <w:szCs w:val="28"/>
                              </w:rPr>
                              <w:t xml:space="preserve"> Caddesi No</w:t>
                            </w:r>
                            <w:r>
                              <w:rPr>
                                <w:rFonts w:cs="Arial"/>
                                <w:b/>
                                <w:sz w:val="28"/>
                                <w:szCs w:val="28"/>
                              </w:rPr>
                              <w:t xml:space="preserve">: </w:t>
                            </w:r>
                            <w:r w:rsidRPr="007D499B">
                              <w:rPr>
                                <w:rFonts w:cs="Arial"/>
                                <w:b/>
                                <w:sz w:val="28"/>
                                <w:szCs w:val="28"/>
                              </w:rPr>
                              <w:t>112 Bakanlıklar</w:t>
                            </w:r>
                            <w:r>
                              <w:rPr>
                                <w:rFonts w:cs="Arial"/>
                                <w:b/>
                                <w:sz w:val="28"/>
                                <w:szCs w:val="28"/>
                              </w:rPr>
                              <w:t xml:space="preserve"> </w:t>
                            </w:r>
                            <w:r w:rsidRPr="007D499B">
                              <w:rPr>
                                <w:rFonts w:cs="Arial"/>
                                <w:b/>
                                <w:sz w:val="28"/>
                                <w:szCs w:val="28"/>
                              </w:rPr>
                              <w:t>/</w:t>
                            </w:r>
                            <w:r>
                              <w:rPr>
                                <w:rFonts w:cs="Arial"/>
                                <w:b/>
                                <w:sz w:val="28"/>
                                <w:szCs w:val="28"/>
                              </w:rPr>
                              <w:t xml:space="preserve"> </w:t>
                            </w:r>
                            <w:r w:rsidRPr="007D499B">
                              <w:rPr>
                                <w:rFonts w:cs="Arial"/>
                                <w:b/>
                                <w:sz w:val="28"/>
                                <w:szCs w:val="28"/>
                              </w:rPr>
                              <w:t>ANKARA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15pt;margin-top:-29.6pt;width:7in;height:7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" strokeweight="4.5pt">
                <v:stroke linestyle="thickThin"/>
                <v:textbox>
                  <w:txbxContent>
                    <w:p w:rsidR="00431C58" w:rsidRDefault="00431C58" w:rsidP="00431C58">
                      <w:pPr>
                        <w:pStyle w:val="Balk1"/>
                        <w:ind w:left="426"/>
                      </w:pPr>
                    </w:p>
                    <w:bookmarkStart w:id="1" w:name="_MON_1294586298"/>
                    <w:bookmarkEnd w:id="1"/>
                    <w:p w:rsidR="00431C58" w:rsidRDefault="00431C58" w:rsidP="00431C58">
                      <w:pPr>
                        <w:rPr>
                          <w:rFonts w:cs="Arial"/>
                          <w:b/>
                        </w:rPr>
                      </w:pPr>
                      <w:r>
                        <w:rPr>
                          <w:b/>
                        </w:rPr>
                        <w:object w:dxaOrig="2101" w:dyaOrig="1201">
                          <v:shape id="_x0000_i1025" type="#_x0000_t75" style="width:98.8pt;height:61.1pt" o:ole="" fillcolor="window">
                            <v:imagedata r:id="rId6" o:title=""/>
                          </v:shape>
                          <o:OLEObject Type="Embed" ProgID="Word.Picture.8" ShapeID="_x0000_i1025" DrawAspect="Content" ObjectID="_1432736501" r:id="rId9"/>
                        </w:object>
                      </w:r>
                      <w:r>
                        <w:rPr>
                          <w:b/>
                          <w:noProof/>
                        </w:rPr>
                        <w:drawing>
                          <wp:inline distT="0" distB="0" distL="0" distR="0">
                            <wp:extent cx="3466465" cy="7232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723265"/>
                                    </a:xfrm>
                                    <a:prstGeom prst="rect">
                                      <a:avLst/>
                                    </a:prstGeom>
                                    <a:noFill/>
                                    <a:ln>
                                      <a:noFill/>
                                    </a:ln>
                                  </pic:spPr>
                                </pic:pic>
                              </a:graphicData>
                            </a:graphic>
                          </wp:inline>
                        </w:drawing>
                      </w:r>
                    </w:p>
                    <w:p w:rsidR="00431C58" w:rsidRDefault="00431C58" w:rsidP="00431C58"/>
                    <w:p w:rsidR="00431C58" w:rsidRDefault="00431C58" w:rsidP="00431C58"/>
                    <w:tbl>
                      <w:tblPr>
                        <w:tblW w:w="0" w:type="auto"/>
                        <w:tblInd w:w="5495" w:type="dxa"/>
                        <w:tblLayout w:type="fixed"/>
                        <w:tblLook w:val="0000" w:firstRow="0" w:lastRow="0" w:firstColumn="0" w:lastColumn="0" w:noHBand="0" w:noVBand="0"/>
                      </w:tblPr>
                      <w:tblGrid>
                        <w:gridCol w:w="4111"/>
                      </w:tblGrid>
                      <w:tr w:rsidR="00431C58">
                        <w:tblPrEx>
                          <w:tblCellMar>
                            <w:top w:w="0" w:type="dxa"/>
                            <w:bottom w:w="0" w:type="dxa"/>
                          </w:tblCellMar>
                        </w:tblPrEx>
                        <w:trPr>
                          <w:cantSplit/>
                          <w:trHeight w:val="282"/>
                        </w:trPr>
                        <w:tc>
                          <w:tcPr>
                            <w:tcW w:w="4111" w:type="dxa"/>
                          </w:tcPr>
                          <w:p w:rsidR="00431C58" w:rsidRPr="00C60133" w:rsidRDefault="00431C58" w:rsidP="00AA48FC">
                            <w:pPr>
                              <w:jc w:val="right"/>
                              <w:rPr>
                                <w:rFonts w:cs="Arial"/>
                                <w:b/>
                                <w:sz w:val="44"/>
                                <w:szCs w:val="44"/>
                              </w:rPr>
                            </w:pPr>
                            <w:proofErr w:type="spellStart"/>
                            <w:r>
                              <w:rPr>
                                <w:rFonts w:cs="Arial"/>
                                <w:b/>
                                <w:sz w:val="44"/>
                                <w:szCs w:val="44"/>
                              </w:rPr>
                              <w:t>tst</w:t>
                            </w:r>
                            <w:proofErr w:type="spellEnd"/>
                            <w:r w:rsidRPr="00C60133">
                              <w:rPr>
                                <w:rFonts w:cs="Arial"/>
                                <w:b/>
                                <w:sz w:val="44"/>
                                <w:szCs w:val="44"/>
                              </w:rPr>
                              <w:t xml:space="preserve"> </w:t>
                            </w:r>
                            <w:r>
                              <w:rPr>
                                <w:rFonts w:cs="Arial"/>
                                <w:b/>
                                <w:sz w:val="44"/>
                                <w:szCs w:val="44"/>
                              </w:rPr>
                              <w:t>12361</w:t>
                            </w:r>
                          </w:p>
                        </w:tc>
                      </w:tr>
                      <w:tr w:rsidR="00431C58" w:rsidRPr="00F46CF5">
                        <w:tblPrEx>
                          <w:tblCellMar>
                            <w:top w:w="0" w:type="dxa"/>
                            <w:bottom w:w="0" w:type="dxa"/>
                          </w:tblCellMar>
                        </w:tblPrEx>
                        <w:trPr>
                          <w:cantSplit/>
                          <w:trHeight w:val="281"/>
                        </w:trPr>
                        <w:tc>
                          <w:tcPr>
                            <w:tcW w:w="4111" w:type="dxa"/>
                          </w:tcPr>
                          <w:p w:rsidR="00431C58" w:rsidRPr="00F46CF5" w:rsidRDefault="00431C58">
                            <w:pPr>
                              <w:jc w:val="right"/>
                              <w:rPr>
                                <w:rFonts w:cs="Arial"/>
                                <w:sz w:val="24"/>
                              </w:rPr>
                            </w:pPr>
                            <w:r>
                              <w:rPr>
                                <w:rFonts w:cs="Arial"/>
                                <w:sz w:val="24"/>
                              </w:rPr>
                              <w:t>Revizyon</w:t>
                            </w: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tblPrEx>
                          <w:tblCellMar>
                            <w:top w:w="0" w:type="dxa"/>
                            <w:bottom w:w="0" w:type="dxa"/>
                          </w:tblCellMar>
                        </w:tblPrEx>
                        <w:trPr>
                          <w:cantSplit/>
                          <w:trHeight w:val="281"/>
                        </w:trPr>
                        <w:tc>
                          <w:tcPr>
                            <w:tcW w:w="4111" w:type="dxa"/>
                          </w:tcPr>
                          <w:p w:rsidR="00431C58" w:rsidRDefault="00431C58">
                            <w:pPr>
                              <w:jc w:val="right"/>
                            </w:pPr>
                          </w:p>
                        </w:tc>
                      </w:tr>
                      <w:tr w:rsidR="00431C58" w:rsidRPr="009E50C6">
                        <w:tblPrEx>
                          <w:tblCellMar>
                            <w:top w:w="0" w:type="dxa"/>
                            <w:bottom w:w="0" w:type="dxa"/>
                          </w:tblCellMar>
                        </w:tblPrEx>
                        <w:trPr>
                          <w:cantSplit/>
                          <w:trHeight w:val="281"/>
                        </w:trPr>
                        <w:tc>
                          <w:tcPr>
                            <w:tcW w:w="4111" w:type="dxa"/>
                          </w:tcPr>
                          <w:p w:rsidR="00431C58" w:rsidRPr="009E50C6" w:rsidRDefault="00431C58" w:rsidP="00661DCE">
                            <w:pPr>
                              <w:jc w:val="right"/>
                              <w:rPr>
                                <w:sz w:val="24"/>
                              </w:rPr>
                            </w:pPr>
                            <w:r w:rsidRPr="009E50C6">
                              <w:rPr>
                                <w:b/>
                                <w:sz w:val="24"/>
                              </w:rPr>
                              <w:t>ICS</w:t>
                            </w:r>
                            <w:r w:rsidRPr="009E50C6">
                              <w:rPr>
                                <w:sz w:val="24"/>
                              </w:rPr>
                              <w:t xml:space="preserve"> 03.080.</w:t>
                            </w:r>
                            <w:r>
                              <w:rPr>
                                <w:sz w:val="24"/>
                              </w:rPr>
                              <w:t>30</w:t>
                            </w:r>
                          </w:p>
                        </w:tc>
                      </w:tr>
                    </w:tbl>
                    <w:p w:rsidR="00431C58" w:rsidRDefault="00431C58" w:rsidP="00431C58"/>
                    <w:p w:rsidR="00431C58" w:rsidRDefault="00431C58" w:rsidP="00431C58">
                      <w:pPr>
                        <w:ind w:left="1500"/>
                      </w:pPr>
                    </w:p>
                    <w:tbl>
                      <w:tblPr>
                        <w:tblW w:w="0" w:type="auto"/>
                        <w:tblInd w:w="1668" w:type="dxa"/>
                        <w:tblBorders>
                          <w:top w:val="thickThinSmallGap" w:sz="24" w:space="0" w:color="auto"/>
                        </w:tblBorders>
                        <w:tblLayout w:type="fixed"/>
                        <w:tblLook w:val="0000" w:firstRow="0" w:lastRow="0" w:firstColumn="0" w:lastColumn="0" w:noHBand="0" w:noVBand="0"/>
                      </w:tblPr>
                      <w:tblGrid>
                        <w:gridCol w:w="7938"/>
                      </w:tblGrid>
                      <w:tr w:rsidR="00431C58">
                        <w:tblPrEx>
                          <w:tblCellMar>
                            <w:top w:w="0" w:type="dxa"/>
                            <w:bottom w:w="0" w:type="dxa"/>
                          </w:tblCellMar>
                        </w:tblPrEx>
                        <w:trPr>
                          <w:cantSplit/>
                          <w:trHeight w:val="264"/>
                        </w:trPr>
                        <w:tc>
                          <w:tcPr>
                            <w:tcW w:w="7938" w:type="dxa"/>
                          </w:tcPr>
                          <w:p w:rsidR="00431C58" w:rsidRDefault="00431C58"/>
                        </w:tc>
                      </w:tr>
                      <w:tr w:rsidR="00431C58">
                        <w:tblPrEx>
                          <w:tblCellMar>
                            <w:top w:w="0" w:type="dxa"/>
                            <w:bottom w:w="0" w:type="dxa"/>
                          </w:tblCellMar>
                        </w:tblPrEx>
                        <w:trPr>
                          <w:cantSplit/>
                          <w:trHeight w:val="264"/>
                        </w:trPr>
                        <w:tc>
                          <w:tcPr>
                            <w:tcW w:w="7938" w:type="dxa"/>
                          </w:tcPr>
                          <w:p w:rsidR="00431C58" w:rsidRDefault="00431C58"/>
                        </w:tc>
                      </w:tr>
                      <w:tr w:rsidR="00431C58" w:rsidTr="00F2223C">
                        <w:tblPrEx>
                          <w:tblCellMar>
                            <w:top w:w="0" w:type="dxa"/>
                            <w:bottom w:w="0" w:type="dxa"/>
                          </w:tblCellMar>
                        </w:tblPrEx>
                        <w:trPr>
                          <w:cantSplit/>
                          <w:trHeight w:val="1253"/>
                        </w:trPr>
                        <w:tc>
                          <w:tcPr>
                            <w:tcW w:w="7938" w:type="dxa"/>
                            <w:tcBorders>
                              <w:bottom w:val="nil"/>
                            </w:tcBorders>
                          </w:tcPr>
                          <w:p w:rsidR="00431C58" w:rsidRPr="00C60133" w:rsidRDefault="00431C58" w:rsidP="00B5718A">
                            <w:pPr>
                              <w:jc w:val="left"/>
                              <w:rPr>
                                <w:rFonts w:cs="Arial"/>
                                <w:b/>
                                <w:sz w:val="28"/>
                              </w:rPr>
                            </w:pPr>
                            <w:r>
                              <w:rPr>
                                <w:b/>
                                <w:sz w:val="28"/>
                              </w:rPr>
                              <w:t>YETKİLİ SERVİSLER - GENEL KURALLAR</w:t>
                            </w:r>
                          </w:p>
                          <w:p w:rsidR="00431C58" w:rsidRDefault="00431C58" w:rsidP="00AA48FC">
                            <w:pPr>
                              <w:jc w:val="left"/>
                              <w:rPr>
                                <w:rFonts w:cs="Arial"/>
                                <w:bCs/>
                                <w:sz w:val="28"/>
                                <w:szCs w:val="28"/>
                              </w:rPr>
                            </w:pPr>
                          </w:p>
                          <w:p w:rsidR="00431C58" w:rsidRPr="004D05BD" w:rsidRDefault="00431C58" w:rsidP="00AA48FC">
                            <w:pPr>
                              <w:jc w:val="left"/>
                              <w:rPr>
                                <w:sz w:val="28"/>
                                <w:lang w:val="en-US"/>
                              </w:rPr>
                            </w:pPr>
                            <w:r w:rsidRPr="004D05BD">
                              <w:rPr>
                                <w:rFonts w:cs="Arial"/>
                                <w:bCs/>
                                <w:sz w:val="28"/>
                                <w:szCs w:val="28"/>
                                <w:lang w:val="en-US"/>
                              </w:rPr>
                              <w:t xml:space="preserve">Competent  services - General rules </w:t>
                            </w:r>
                          </w:p>
                        </w:tc>
                      </w:tr>
                    </w:tbl>
                    <w:p w:rsidR="00431C58" w:rsidRDefault="00431C58" w:rsidP="00431C58"/>
                    <w:p w:rsidR="00431C58" w:rsidRDefault="00431C58" w:rsidP="00431C58"/>
                    <w:p w:rsidR="00431C58" w:rsidRDefault="00431C58" w:rsidP="00431C58"/>
                    <w:p w:rsidR="00431C58" w:rsidRDefault="00431C58" w:rsidP="00431C58"/>
                    <w:p w:rsidR="00431C58" w:rsidRDefault="00431C58" w:rsidP="00431C58"/>
                    <w:p w:rsidR="00431C58" w:rsidRDefault="00431C58" w:rsidP="00431C58"/>
                    <w:p w:rsidR="00431C58" w:rsidRPr="00A01867" w:rsidRDefault="00431C58" w:rsidP="00431C58">
                      <w:pPr>
                        <w:tabs>
                          <w:tab w:val="left" w:pos="5670"/>
                        </w:tabs>
                        <w:ind w:left="1701"/>
                        <w:rPr>
                          <w:rFonts w:cs="Arial"/>
                          <w:b/>
                          <w:szCs w:val="20"/>
                        </w:rPr>
                      </w:pPr>
                      <w:r w:rsidRPr="00A01867">
                        <w:rPr>
                          <w:rFonts w:cs="Arial"/>
                          <w:b/>
                          <w:szCs w:val="20"/>
                        </w:rPr>
                        <w:t>Yrd. Doç. Dr. Mesut DÜZGÜN</w:t>
                      </w:r>
                      <w:r>
                        <w:rPr>
                          <w:rFonts w:cs="Arial"/>
                          <w:b/>
                          <w:szCs w:val="20"/>
                        </w:rPr>
                        <w:tab/>
                        <w:t>Abdullah SEYREK</w:t>
                      </w:r>
                    </w:p>
                    <w:p w:rsidR="00431C58" w:rsidRPr="00D63A38" w:rsidRDefault="00431C58" w:rsidP="00431C58">
                      <w:pPr>
                        <w:tabs>
                          <w:tab w:val="left" w:pos="1701"/>
                          <w:tab w:val="left" w:pos="5670"/>
                        </w:tabs>
                        <w:rPr>
                          <w:b/>
                        </w:rPr>
                      </w:pPr>
                      <w:r w:rsidRPr="00D63A38">
                        <w:rPr>
                          <w:b/>
                        </w:rPr>
                        <w:tab/>
                        <w:t xml:space="preserve">Konu Raportörü </w:t>
                      </w:r>
                      <w:r w:rsidRPr="00D63A38">
                        <w:rPr>
                          <w:b/>
                        </w:rPr>
                        <w:tab/>
                        <w:t>İhtisas Grubu Başkanı</w:t>
                      </w: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p>
                    <w:p w:rsidR="00431C58" w:rsidRPr="00D63A38" w:rsidRDefault="00431C58" w:rsidP="00431C58">
                      <w:pPr>
                        <w:tabs>
                          <w:tab w:val="left" w:pos="1701"/>
                          <w:tab w:val="left" w:pos="5670"/>
                        </w:tabs>
                        <w:rPr>
                          <w:b/>
                        </w:rPr>
                      </w:pPr>
                      <w:r w:rsidRPr="00D63A38">
                        <w:rPr>
                          <w:b/>
                        </w:rPr>
                        <w:tab/>
                        <w:t>Üzeyir KARAGÖZ</w:t>
                      </w:r>
                      <w:r w:rsidRPr="00D63A38">
                        <w:rPr>
                          <w:b/>
                        </w:rPr>
                        <w:tab/>
                        <w:t>Hulusi ŞENTÜRK</w:t>
                      </w:r>
                    </w:p>
                    <w:p w:rsidR="00431C58" w:rsidRPr="00D63A38" w:rsidRDefault="00431C58" w:rsidP="00431C58">
                      <w:pPr>
                        <w:tabs>
                          <w:tab w:val="left" w:pos="1701"/>
                          <w:tab w:val="left" w:pos="5670"/>
                        </w:tabs>
                        <w:rPr>
                          <w:b/>
                        </w:rPr>
                      </w:pPr>
                      <w:r w:rsidRPr="00D63A38">
                        <w:rPr>
                          <w:b/>
                        </w:rPr>
                        <w:tab/>
                        <w:t>Genel Sekreter</w:t>
                      </w:r>
                      <w:r w:rsidRPr="00D63A38">
                        <w:rPr>
                          <w:b/>
                        </w:rPr>
                        <w:tab/>
                        <w:t>Teknik Kurul Başkanı</w:t>
                      </w: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tbl>
                      <w:tblPr>
                        <w:tblW w:w="0" w:type="auto"/>
                        <w:tblInd w:w="7621" w:type="dxa"/>
                        <w:tblLayout w:type="fixed"/>
                        <w:tblLook w:val="0000" w:firstRow="0" w:lastRow="0" w:firstColumn="0" w:lastColumn="0" w:noHBand="0" w:noVBand="0"/>
                      </w:tblPr>
                      <w:tblGrid>
                        <w:gridCol w:w="1985"/>
                      </w:tblGrid>
                      <w:tr w:rsidR="00431C58" w:rsidRPr="00B5718A" w:rsidTr="00F2223C">
                        <w:tblPrEx>
                          <w:tblCellMar>
                            <w:top w:w="0" w:type="dxa"/>
                            <w:bottom w:w="0" w:type="dxa"/>
                          </w:tblCellMar>
                        </w:tblPrEx>
                        <w:trPr>
                          <w:trHeight w:val="363"/>
                        </w:trPr>
                        <w:tc>
                          <w:tcPr>
                            <w:tcW w:w="1985" w:type="dxa"/>
                            <w:vAlign w:val="center"/>
                          </w:tcPr>
                          <w:p w:rsidR="00431C58" w:rsidRPr="00B5718A" w:rsidRDefault="00431C58" w:rsidP="00A01867">
                            <w:pPr>
                              <w:pStyle w:val="Balk3"/>
                              <w:rPr>
                                <w:sz w:val="20"/>
                                <w:szCs w:val="20"/>
                              </w:rPr>
                            </w:pPr>
                            <w:r>
                              <w:rPr>
                                <w:sz w:val="20"/>
                                <w:szCs w:val="20"/>
                              </w:rPr>
                              <w:t xml:space="preserve">TEKNİK KURUL </w:t>
                            </w:r>
                          </w:p>
                        </w:tc>
                      </w:tr>
                      <w:tr w:rsidR="00431C58" w:rsidTr="00F2223C">
                        <w:tblPrEx>
                          <w:tblCellMar>
                            <w:top w:w="0" w:type="dxa"/>
                            <w:bottom w:w="0" w:type="dxa"/>
                          </w:tblCellMar>
                        </w:tblPrEx>
                        <w:tc>
                          <w:tcPr>
                            <w:tcW w:w="1985" w:type="dxa"/>
                          </w:tcPr>
                          <w:p w:rsidR="00431C58" w:rsidRPr="00F2223C" w:rsidRDefault="00431C58" w:rsidP="00AA48FC">
                            <w:pPr>
                              <w:pStyle w:val="Balk3"/>
                              <w:jc w:val="center"/>
                              <w:rPr>
                                <w:sz w:val="20"/>
                              </w:rPr>
                            </w:pPr>
                            <w:r w:rsidRPr="00F2223C">
                              <w:rPr>
                                <w:sz w:val="20"/>
                              </w:rPr>
                              <w:t>2006/61978</w:t>
                            </w:r>
                          </w:p>
                        </w:tc>
                      </w:tr>
                    </w:tbl>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pPr>
                        <w:tabs>
                          <w:tab w:val="left" w:pos="1701"/>
                          <w:tab w:val="left" w:pos="5670"/>
                        </w:tabs>
                        <w:rPr>
                          <w:b/>
                        </w:rPr>
                      </w:pPr>
                    </w:p>
                    <w:p w:rsidR="00431C58" w:rsidRDefault="00431C58" w:rsidP="00431C58"/>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431C58">
                        <w:tblPrEx>
                          <w:tblCellMar>
                            <w:top w:w="0" w:type="dxa"/>
                            <w:bottom w:w="0" w:type="dxa"/>
                          </w:tblCellMar>
                        </w:tblPrEx>
                        <w:trPr>
                          <w:trHeight w:val="100"/>
                        </w:trPr>
                        <w:tc>
                          <w:tcPr>
                            <w:tcW w:w="7797" w:type="dxa"/>
                            <w:tcBorders>
                              <w:top w:val="nil"/>
                              <w:left w:val="nil"/>
                              <w:bottom w:val="thickThinSmallGap" w:sz="24" w:space="0" w:color="auto"/>
                              <w:right w:val="nil"/>
                            </w:tcBorders>
                          </w:tcPr>
                          <w:p w:rsidR="00431C58" w:rsidRPr="00F2223C" w:rsidRDefault="00431C58" w:rsidP="00F2223C">
                            <w:pPr>
                              <w:rPr>
                                <w:szCs w:val="20"/>
                              </w:rPr>
                            </w:pPr>
                            <w:r w:rsidRPr="00E66F56">
                              <w:rPr>
                                <w:rFonts w:cs="Arial"/>
                                <w:szCs w:val="20"/>
                              </w:rPr>
                              <w:t>Bu tasarıya görüş verilirken, tasarı metni içerisinde kullanılan kelime ve/veya ifadelerle ilgili olarak bilinen patent hakları hususunda tarafımıza bilgi ve gerekli dokümanın sağlanması da göz önünde bulundurulmalıdır.</w:t>
                            </w:r>
                          </w:p>
                        </w:tc>
                      </w:tr>
                    </w:tbl>
                    <w:p w:rsidR="00431C58" w:rsidRDefault="00431C58" w:rsidP="00431C58"/>
                    <w:p w:rsidR="00431C58" w:rsidRPr="007D499B" w:rsidRDefault="00431C58" w:rsidP="00431C58">
                      <w:pPr>
                        <w:ind w:left="1701" w:right="506"/>
                        <w:rPr>
                          <w:rFonts w:cs="Arial"/>
                          <w:b/>
                          <w:sz w:val="28"/>
                        </w:rPr>
                      </w:pPr>
                      <w:r w:rsidRPr="007D499B">
                        <w:rPr>
                          <w:rFonts w:cs="Arial"/>
                          <w:b/>
                          <w:sz w:val="28"/>
                        </w:rPr>
                        <w:t>TÜRK STANDARDLARI ENSTİTÜSÜ</w:t>
                      </w:r>
                    </w:p>
                    <w:p w:rsidR="00431C58" w:rsidRPr="007D499B" w:rsidRDefault="00431C58" w:rsidP="00431C58">
                      <w:pPr>
                        <w:ind w:left="1701"/>
                        <w:rPr>
                          <w:rFonts w:cs="Arial"/>
                        </w:rPr>
                      </w:pPr>
                      <w:proofErr w:type="spellStart"/>
                      <w:r w:rsidRPr="007D499B">
                        <w:rPr>
                          <w:rFonts w:cs="Arial"/>
                          <w:b/>
                          <w:sz w:val="28"/>
                          <w:szCs w:val="28"/>
                        </w:rPr>
                        <w:t>Necatibey</w:t>
                      </w:r>
                      <w:proofErr w:type="spellEnd"/>
                      <w:r w:rsidRPr="007D499B">
                        <w:rPr>
                          <w:rFonts w:cs="Arial"/>
                          <w:b/>
                          <w:sz w:val="28"/>
                          <w:szCs w:val="28"/>
                        </w:rPr>
                        <w:t xml:space="preserve"> Caddesi No</w:t>
                      </w:r>
                      <w:r>
                        <w:rPr>
                          <w:rFonts w:cs="Arial"/>
                          <w:b/>
                          <w:sz w:val="28"/>
                          <w:szCs w:val="28"/>
                        </w:rPr>
                        <w:t xml:space="preserve">: </w:t>
                      </w:r>
                      <w:r w:rsidRPr="007D499B">
                        <w:rPr>
                          <w:rFonts w:cs="Arial"/>
                          <w:b/>
                          <w:sz w:val="28"/>
                          <w:szCs w:val="28"/>
                        </w:rPr>
                        <w:t>112 Bakanlıklar</w:t>
                      </w:r>
                      <w:r>
                        <w:rPr>
                          <w:rFonts w:cs="Arial"/>
                          <w:b/>
                          <w:sz w:val="28"/>
                          <w:szCs w:val="28"/>
                        </w:rPr>
                        <w:t xml:space="preserve"> </w:t>
                      </w:r>
                      <w:r w:rsidRPr="007D499B">
                        <w:rPr>
                          <w:rFonts w:cs="Arial"/>
                          <w:b/>
                          <w:sz w:val="28"/>
                          <w:szCs w:val="28"/>
                        </w:rPr>
                        <w:t>/</w:t>
                      </w:r>
                      <w:r>
                        <w:rPr>
                          <w:rFonts w:cs="Arial"/>
                          <w:b/>
                          <w:sz w:val="28"/>
                          <w:szCs w:val="28"/>
                        </w:rPr>
                        <w:t xml:space="preserve"> </w:t>
                      </w:r>
                      <w:r w:rsidRPr="007D499B">
                        <w:rPr>
                          <w:rFonts w:cs="Arial"/>
                          <w:b/>
                          <w:sz w:val="28"/>
                          <w:szCs w:val="28"/>
                        </w:rPr>
                        <w:t>ANKARA</w:t>
                      </w:r>
                    </w:p>
                  </w:txbxContent>
                </v:textbox>
              </v:shape>
            </w:pict>
          </mc:Fallback>
        </mc:AlternateContent>
      </w:r>
    </w:p>
    <w:p w:rsidR="00431C58" w:rsidRPr="004D05BD" w:rsidRDefault="00431C58" w:rsidP="00431C58">
      <w:pPr>
        <w:rPr>
          <w:rFonts w:cs="Arial"/>
        </w:rPr>
      </w:pPr>
      <w:r w:rsidRPr="004D05BD">
        <w:rPr>
          <w:rFonts w:cs="Arial"/>
        </w:rPr>
        <w:t xml:space="preserve">             TÜRK STANDARDI </w:t>
      </w:r>
    </w:p>
    <w:p w:rsidR="00431C58" w:rsidRPr="004D05BD" w:rsidRDefault="00431C58" w:rsidP="00431C58">
      <w:pPr>
        <w:rPr>
          <w:rFonts w:cs="Arial"/>
        </w:rPr>
      </w:pPr>
      <w:r w:rsidRPr="004D05BD">
        <w:rPr>
          <w:rFonts w:cs="Arial"/>
        </w:rPr>
        <w:t xml:space="preserve">                      TURKISH STANDARD </w:t>
      </w:r>
    </w:p>
    <w:p w:rsidR="00431C58" w:rsidRPr="004D05BD" w:rsidRDefault="00431C58" w:rsidP="00431C58">
      <w:pPr>
        <w:rPr>
          <w:rFonts w:cs="Arial"/>
        </w:rPr>
      </w:pPr>
    </w:p>
    <w:p w:rsidR="00431C58" w:rsidRPr="004D05BD" w:rsidRDefault="00431C58" w:rsidP="00431C58">
      <w:pPr>
        <w:rPr>
          <w:rFonts w:cs="Arial"/>
        </w:rPr>
      </w:pPr>
      <w:r w:rsidRPr="004D05BD">
        <w:rPr>
          <w:rFonts w:cs="Arial"/>
        </w:rPr>
        <w:t xml:space="preserve">            TS 12869 </w:t>
      </w:r>
    </w:p>
    <w:p w:rsidR="00431C58" w:rsidRPr="004D05BD" w:rsidRDefault="00431C58" w:rsidP="00431C58">
      <w:pPr>
        <w:rPr>
          <w:rFonts w:cs="Arial"/>
        </w:rPr>
      </w:pPr>
      <w:r w:rsidRPr="004D05BD">
        <w:rPr>
          <w:rFonts w:cs="Arial"/>
        </w:rPr>
        <w:t xml:space="preserve">            </w:t>
      </w:r>
      <w:proofErr w:type="gramStart"/>
      <w:r w:rsidRPr="004D05BD">
        <w:rPr>
          <w:rFonts w:cs="Arial"/>
        </w:rPr>
        <w:t>Nisan  2002</w:t>
      </w:r>
      <w:proofErr w:type="gramEnd"/>
      <w:r w:rsidRPr="004D05BD">
        <w:rPr>
          <w:rFonts w:cs="Arial"/>
        </w:rPr>
        <w:t xml:space="preserve">         </w:t>
      </w:r>
    </w:p>
    <w:p w:rsidR="00431C58" w:rsidRPr="004D05BD" w:rsidRDefault="00431C58" w:rsidP="00431C58">
      <w:pPr>
        <w:rPr>
          <w:rFonts w:cs="Arial"/>
        </w:rPr>
      </w:pPr>
    </w:p>
    <w:p w:rsidR="00431C58" w:rsidRPr="004D05BD" w:rsidRDefault="00431C58" w:rsidP="00431C58">
      <w:pPr>
        <w:rPr>
          <w:rFonts w:cs="Arial"/>
        </w:rPr>
      </w:pPr>
      <w:r w:rsidRPr="004D05BD">
        <w:rPr>
          <w:rFonts w:cs="Arial"/>
        </w:rPr>
        <w:t xml:space="preserve">            1.Baskı </w:t>
      </w:r>
      <w:proofErr w:type="gramStart"/>
      <w:r w:rsidRPr="004D05BD">
        <w:rPr>
          <w:rFonts w:cs="Arial"/>
        </w:rPr>
        <w:t>ICS  03</w:t>
      </w:r>
      <w:proofErr w:type="gramEnd"/>
      <w:r w:rsidRPr="004D05BD">
        <w:rPr>
          <w:rFonts w:cs="Arial"/>
        </w:rPr>
        <w:t xml:space="preserve">.080.30; 43.060.40 </w:t>
      </w:r>
    </w:p>
    <w:p w:rsidR="00431C58" w:rsidRPr="004D05BD" w:rsidRDefault="00431C58" w:rsidP="00431C58">
      <w:pPr>
        <w:rPr>
          <w:rFonts w:cs="Arial"/>
        </w:rPr>
      </w:pPr>
      <w:r w:rsidRPr="004D05BD">
        <w:rPr>
          <w:rFonts w:cs="Arial"/>
        </w:rPr>
        <w:t xml:space="preserve">             </w:t>
      </w:r>
    </w:p>
    <w:p w:rsidR="00431C58" w:rsidRPr="004D05BD" w:rsidRDefault="00431C58" w:rsidP="00431C58">
      <w:pPr>
        <w:rPr>
          <w:rFonts w:cs="Arial"/>
        </w:rPr>
      </w:pPr>
      <w:r w:rsidRPr="004D05BD">
        <w:rPr>
          <w:rFonts w:cs="Arial"/>
        </w:rPr>
        <w:t xml:space="preserve">            YETKİLİ SERVİSLER - İÇTEN YANMALI MOTORLAR İÇİN - KURALLAR   </w:t>
      </w:r>
    </w:p>
    <w:p w:rsidR="00431C58" w:rsidRPr="004D05BD" w:rsidRDefault="00431C58" w:rsidP="00431C58">
      <w:pPr>
        <w:rPr>
          <w:rFonts w:cs="Arial"/>
        </w:rPr>
      </w:pPr>
    </w:p>
    <w:p w:rsidR="00431C58" w:rsidRPr="004D05BD" w:rsidRDefault="00431C58" w:rsidP="00431C58">
      <w:pPr>
        <w:rPr>
          <w:rFonts w:cs="Arial"/>
        </w:rPr>
      </w:pPr>
      <w:r w:rsidRPr="004D05BD">
        <w:rPr>
          <w:rFonts w:cs="Arial"/>
        </w:rPr>
        <w:t xml:space="preserve">            </w:t>
      </w:r>
      <w:proofErr w:type="spellStart"/>
      <w:r w:rsidRPr="004D05BD">
        <w:rPr>
          <w:rFonts w:cs="Arial"/>
        </w:rPr>
        <w:t>Competent</w:t>
      </w:r>
      <w:proofErr w:type="spellEnd"/>
      <w:r w:rsidRPr="004D05BD">
        <w:rPr>
          <w:rFonts w:cs="Arial"/>
        </w:rPr>
        <w:t xml:space="preserve"> </w:t>
      </w:r>
      <w:proofErr w:type="spellStart"/>
      <w:r w:rsidRPr="004D05BD">
        <w:rPr>
          <w:rFonts w:cs="Arial"/>
        </w:rPr>
        <w:t>services</w:t>
      </w:r>
      <w:proofErr w:type="spellEnd"/>
      <w:r w:rsidRPr="004D05BD">
        <w:rPr>
          <w:rFonts w:cs="Arial"/>
        </w:rPr>
        <w:t xml:space="preserve"> - </w:t>
      </w:r>
      <w:proofErr w:type="spellStart"/>
      <w:r w:rsidRPr="004D05BD">
        <w:rPr>
          <w:rFonts w:cs="Arial"/>
        </w:rPr>
        <w:t>For</w:t>
      </w:r>
      <w:proofErr w:type="spellEnd"/>
      <w:r w:rsidRPr="004D05BD">
        <w:rPr>
          <w:rFonts w:cs="Arial"/>
        </w:rPr>
        <w:t xml:space="preserve"> </w:t>
      </w:r>
      <w:proofErr w:type="spellStart"/>
      <w:r w:rsidRPr="004D05BD">
        <w:rPr>
          <w:rFonts w:cs="Arial"/>
        </w:rPr>
        <w:t>internal</w:t>
      </w:r>
      <w:proofErr w:type="spellEnd"/>
      <w:r w:rsidRPr="004D05BD">
        <w:rPr>
          <w:rFonts w:cs="Arial"/>
        </w:rPr>
        <w:t xml:space="preserve"> </w:t>
      </w:r>
      <w:proofErr w:type="spellStart"/>
      <w:r w:rsidRPr="004D05BD">
        <w:rPr>
          <w:rFonts w:cs="Arial"/>
        </w:rPr>
        <w:t>combustion</w:t>
      </w:r>
      <w:proofErr w:type="spellEnd"/>
      <w:r w:rsidRPr="004D05BD">
        <w:rPr>
          <w:rFonts w:cs="Arial"/>
        </w:rPr>
        <w:t xml:space="preserve"> </w:t>
      </w:r>
      <w:proofErr w:type="spellStart"/>
      <w:r w:rsidRPr="004D05BD">
        <w:rPr>
          <w:rFonts w:cs="Arial"/>
        </w:rPr>
        <w:t>engines</w:t>
      </w:r>
      <w:proofErr w:type="spellEnd"/>
      <w:r w:rsidRPr="004D05BD">
        <w:rPr>
          <w:rFonts w:cs="Arial"/>
        </w:rPr>
        <w:t xml:space="preserve"> - Rules   </w:t>
      </w:r>
    </w:p>
    <w:p w:rsidR="00431C58" w:rsidRPr="004D05BD" w:rsidRDefault="00431C58" w:rsidP="00431C58">
      <w:pPr>
        <w:rPr>
          <w:rFonts w:cs="Arial"/>
        </w:rPr>
      </w:pPr>
    </w:p>
    <w:p w:rsidR="00431C58" w:rsidRPr="004D05BD" w:rsidRDefault="00431C58" w:rsidP="00431C58">
      <w:pPr>
        <w:rPr>
          <w:rFonts w:cs="Arial"/>
        </w:rPr>
      </w:pPr>
      <w:r w:rsidRPr="004D05BD">
        <w:rPr>
          <w:rFonts w:cs="Arial"/>
        </w:rPr>
        <w:t xml:space="preserve">             </w:t>
      </w:r>
    </w:p>
    <w:p w:rsidR="00431C58" w:rsidRPr="004D05BD" w:rsidRDefault="00431C58" w:rsidP="00431C58">
      <w:pPr>
        <w:rPr>
          <w:rFonts w:cs="Arial"/>
        </w:rPr>
      </w:pPr>
      <w:r w:rsidRPr="004D05BD">
        <w:rPr>
          <w:rFonts w:cs="Arial"/>
        </w:rPr>
        <w:t xml:space="preserve">            TÜRK STANDARDLARI ENSTİTÜSÜ</w:t>
      </w:r>
    </w:p>
    <w:p w:rsidR="00431C58" w:rsidRPr="004D05BD" w:rsidRDefault="00431C58" w:rsidP="00431C58">
      <w:pPr>
        <w:rPr>
          <w:rFonts w:cs="Arial"/>
        </w:rPr>
      </w:pPr>
      <w:r w:rsidRPr="004D05BD">
        <w:rPr>
          <w:rFonts w:cs="Arial"/>
        </w:rPr>
        <w:t xml:space="preserve">            </w:t>
      </w:r>
      <w:proofErr w:type="spellStart"/>
      <w:r w:rsidRPr="004D05BD">
        <w:rPr>
          <w:rFonts w:cs="Arial"/>
        </w:rPr>
        <w:t>Necatibey</w:t>
      </w:r>
      <w:proofErr w:type="spellEnd"/>
      <w:r w:rsidRPr="004D05BD">
        <w:rPr>
          <w:rFonts w:cs="Arial"/>
        </w:rPr>
        <w:t xml:space="preserve"> Caddesi No.112 Bakanlıklar/ANKARA </w:t>
      </w:r>
    </w:p>
    <w:p w:rsidR="00431C58" w:rsidRPr="004D05BD" w:rsidRDefault="00431C58" w:rsidP="00431C58">
      <w:pPr>
        <w:rPr>
          <w:rFonts w:cs="Arial"/>
        </w:rPr>
      </w:pPr>
    </w:p>
    <w:p w:rsidR="00431C58" w:rsidRDefault="00431C58" w:rsidP="00431C58">
      <w:pPr>
        <w:spacing w:line="360" w:lineRule="auto"/>
        <w:rPr>
          <w:rFonts w:eastAsia="Calibri" w:cs="Arial"/>
          <w:b/>
          <w:iCs/>
          <w:sz w:val="22"/>
          <w:szCs w:val="22"/>
          <w:u w:val="single"/>
          <w:lang w:eastAsia="en-US"/>
        </w:rPr>
      </w:pPr>
      <w:r w:rsidRPr="004D05BD">
        <w:rPr>
          <w:rFonts w:cs="Arial"/>
        </w:rPr>
        <w:br w:type="page"/>
      </w:r>
    </w:p>
    <w:p w:rsidR="00431C58" w:rsidRPr="004D05BD" w:rsidRDefault="00431C58" w:rsidP="00431C58">
      <w:pPr>
        <w:jc w:val="center"/>
        <w:rPr>
          <w:rFonts w:cs="Arial"/>
          <w:b/>
          <w:sz w:val="28"/>
          <w:szCs w:val="28"/>
        </w:rPr>
      </w:pPr>
      <w:r w:rsidRPr="004D05BD">
        <w:rPr>
          <w:rFonts w:cs="Arial"/>
          <w:b/>
          <w:sz w:val="28"/>
          <w:szCs w:val="28"/>
        </w:rPr>
        <w:lastRenderedPageBreak/>
        <w:t>Ön söz</w:t>
      </w:r>
    </w:p>
    <w:p w:rsidR="00431C58" w:rsidRPr="004D05BD" w:rsidRDefault="00431C58" w:rsidP="00431C58">
      <w:pPr>
        <w:rPr>
          <w:rFonts w:cs="Arial"/>
          <w:b/>
          <w:sz w:val="24"/>
        </w:rPr>
      </w:pPr>
    </w:p>
    <w:p w:rsidR="00431C58" w:rsidRDefault="00431C58" w:rsidP="00431C58">
      <w:pPr>
        <w:rPr>
          <w:rFonts w:cs="Arial"/>
          <w:szCs w:val="20"/>
        </w:rPr>
      </w:pPr>
      <w:r w:rsidRPr="00B4137D">
        <w:t xml:space="preserve">Bu tasarı, Türk </w:t>
      </w:r>
      <w:proofErr w:type="spellStart"/>
      <w:r w:rsidRPr="00B4137D">
        <w:t>Standardları</w:t>
      </w:r>
      <w:proofErr w:type="spellEnd"/>
      <w:r w:rsidRPr="00B4137D">
        <w:t xml:space="preserve"> Enstitüsü’nün Yetkili Servis </w:t>
      </w:r>
      <w:proofErr w:type="spellStart"/>
      <w:r w:rsidRPr="00B4137D">
        <w:t>Standardl</w:t>
      </w:r>
      <w:r>
        <w:t>arı</w:t>
      </w:r>
      <w:proofErr w:type="spellEnd"/>
      <w:r>
        <w:t xml:space="preserve"> İhtisas Kurulu’na bağlı TK</w:t>
      </w:r>
      <w:r w:rsidRPr="00B4137D">
        <w:t>39 Mekanik ve Elektromekanik Yetkili Servisleri Teknik Komitesi’nce TS 12361 (2002)’</w:t>
      </w:r>
      <w:proofErr w:type="spellStart"/>
      <w:r w:rsidRPr="00B4137D">
        <w:t>ni</w:t>
      </w:r>
      <w:r>
        <w:t>n</w:t>
      </w:r>
      <w:proofErr w:type="spellEnd"/>
      <w:r>
        <w:t xml:space="preserve"> revizyonu </w:t>
      </w:r>
      <w:proofErr w:type="gramStart"/>
      <w:r>
        <w:t>olarak  hazırlanmış</w:t>
      </w:r>
      <w:proofErr w:type="gramEnd"/>
      <w:r>
        <w:t xml:space="preserve"> </w:t>
      </w:r>
      <w:r w:rsidRPr="00B4137D">
        <w:t>ve TSE Teknik Kurulu’nun</w:t>
      </w:r>
      <w:r>
        <w:t xml:space="preserve"> </w:t>
      </w:r>
      <w:r w:rsidRPr="00B4137D">
        <w:t xml:space="preserve"> …/…/2013 tarihli toplantısında kabul edilerek yayımına karar verilmiştir.</w:t>
      </w:r>
    </w:p>
    <w:p w:rsidR="00431C58" w:rsidRDefault="00431C58" w:rsidP="00431C58">
      <w:pP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Default="00431C58" w:rsidP="00431C58">
      <w:pPr>
        <w:jc w:val="center"/>
        <w:rPr>
          <w:rFonts w:cs="Arial"/>
          <w:szCs w:val="20"/>
        </w:rPr>
      </w:pPr>
    </w:p>
    <w:p w:rsidR="00431C58" w:rsidRPr="004D05BD" w:rsidRDefault="00431C58" w:rsidP="00431C58">
      <w:pPr>
        <w:jc w:val="center"/>
        <w:rPr>
          <w:rFonts w:cs="Arial"/>
          <w:b/>
          <w:bCs/>
          <w:sz w:val="28"/>
          <w:szCs w:val="28"/>
        </w:rPr>
      </w:pPr>
      <w:r>
        <w:rPr>
          <w:rFonts w:cs="Arial"/>
          <w:szCs w:val="20"/>
        </w:rPr>
        <w:br w:type="page"/>
      </w:r>
      <w:r w:rsidRPr="004D05BD">
        <w:rPr>
          <w:rFonts w:cs="Arial"/>
          <w:b/>
          <w:bCs/>
          <w:sz w:val="28"/>
          <w:szCs w:val="28"/>
        </w:rPr>
        <w:lastRenderedPageBreak/>
        <w:t>İçindekiler</w:t>
      </w:r>
    </w:p>
    <w:p w:rsidR="00431C58" w:rsidRPr="004D05BD" w:rsidRDefault="00431C58" w:rsidP="00431C58">
      <w:pPr>
        <w:tabs>
          <w:tab w:val="right" w:leader="dot" w:pos="9500"/>
        </w:tabs>
        <w:jc w:val="center"/>
        <w:rPr>
          <w:rFonts w:cs="Arial"/>
        </w:rPr>
      </w:pPr>
    </w:p>
    <w:p w:rsidR="00431C58" w:rsidRPr="004D05BD" w:rsidRDefault="00431C58" w:rsidP="00431C58">
      <w:pPr>
        <w:pStyle w:val="T1"/>
        <w:tabs>
          <w:tab w:val="left" w:pos="403"/>
        </w:tabs>
        <w:spacing w:before="0" w:after="0"/>
        <w:rPr>
          <w:rFonts w:ascii="Calibri" w:hAnsi="Calibri"/>
          <w:b w:val="0"/>
          <w:sz w:val="22"/>
          <w:szCs w:val="22"/>
          <w:lang w:val="tr-TR"/>
        </w:rPr>
      </w:pPr>
      <w:r w:rsidRPr="004D05BD">
        <w:rPr>
          <w:rFonts w:cs="Arial"/>
          <w:lang w:val="tr-TR"/>
        </w:rPr>
        <w:fldChar w:fldCharType="begin"/>
      </w:r>
      <w:r w:rsidRPr="004D05BD">
        <w:rPr>
          <w:rFonts w:cs="Arial"/>
          <w:lang w:val="tr-TR"/>
        </w:rPr>
        <w:instrText xml:space="preserve"> TOC \o "1-2" \u </w:instrText>
      </w:r>
      <w:r w:rsidRPr="004D05BD">
        <w:rPr>
          <w:rFonts w:cs="Arial"/>
          <w:lang w:val="tr-TR"/>
        </w:rPr>
        <w:fldChar w:fldCharType="separate"/>
      </w:r>
      <w:r w:rsidRPr="004D05BD">
        <w:rPr>
          <w:lang w:val="tr-TR"/>
        </w:rPr>
        <w:t>1</w:t>
      </w:r>
      <w:r w:rsidRPr="004D05BD">
        <w:rPr>
          <w:rFonts w:ascii="Calibri" w:hAnsi="Calibri"/>
          <w:b w:val="0"/>
          <w:sz w:val="22"/>
          <w:szCs w:val="22"/>
          <w:lang w:val="tr-TR"/>
        </w:rPr>
        <w:tab/>
      </w:r>
      <w:r w:rsidRPr="004D05BD">
        <w:rPr>
          <w:lang w:val="tr-TR"/>
        </w:rPr>
        <w:t>Kapsam</w:t>
      </w:r>
      <w:r w:rsidRPr="004D05BD">
        <w:rPr>
          <w:lang w:val="tr-TR"/>
        </w:rPr>
        <w:tab/>
      </w:r>
      <w:r w:rsidRPr="004D05BD">
        <w:rPr>
          <w:lang w:val="tr-TR"/>
        </w:rPr>
        <w:fldChar w:fldCharType="begin"/>
      </w:r>
      <w:r w:rsidRPr="004D05BD">
        <w:rPr>
          <w:lang w:val="tr-TR"/>
        </w:rPr>
        <w:instrText xml:space="preserve"> PAGEREF _Toc283716283 \h </w:instrText>
      </w:r>
      <w:r w:rsidRPr="004D05BD">
        <w:rPr>
          <w:lang w:val="tr-TR"/>
        </w:rPr>
      </w:r>
      <w:r w:rsidRPr="004D05BD">
        <w:rPr>
          <w:lang w:val="tr-TR"/>
        </w:rPr>
        <w:fldChar w:fldCharType="separate"/>
      </w:r>
      <w:r>
        <w:rPr>
          <w:lang w:val="tr-TR"/>
        </w:rPr>
        <w:t>1</w:t>
      </w:r>
      <w:r w:rsidRPr="004D05BD">
        <w:rPr>
          <w:lang w:val="tr-TR"/>
        </w:rPr>
        <w:fldChar w:fldCharType="end"/>
      </w:r>
    </w:p>
    <w:p w:rsidR="00431C58" w:rsidRPr="004D05BD" w:rsidRDefault="00431C58" w:rsidP="00431C58">
      <w:pPr>
        <w:pStyle w:val="T1"/>
        <w:tabs>
          <w:tab w:val="left" w:pos="403"/>
        </w:tabs>
        <w:spacing w:before="0" w:after="0"/>
        <w:rPr>
          <w:rFonts w:ascii="Calibri" w:hAnsi="Calibri"/>
          <w:b w:val="0"/>
          <w:sz w:val="22"/>
          <w:szCs w:val="22"/>
          <w:lang w:val="tr-TR"/>
        </w:rPr>
      </w:pPr>
      <w:r w:rsidRPr="004D05BD">
        <w:rPr>
          <w:lang w:val="tr-TR"/>
        </w:rPr>
        <w:t>2</w:t>
      </w:r>
      <w:r w:rsidRPr="004D05BD">
        <w:rPr>
          <w:rFonts w:ascii="Calibri" w:hAnsi="Calibri"/>
          <w:b w:val="0"/>
          <w:sz w:val="22"/>
          <w:szCs w:val="22"/>
          <w:lang w:val="tr-TR"/>
        </w:rPr>
        <w:tab/>
      </w:r>
      <w:r w:rsidRPr="004D05BD">
        <w:rPr>
          <w:lang w:val="tr-TR"/>
        </w:rPr>
        <w:t>Atıf yapılan standard ve/veya dokümanlar</w:t>
      </w:r>
      <w:r w:rsidRPr="004D05BD">
        <w:rPr>
          <w:lang w:val="tr-TR"/>
        </w:rPr>
        <w:tab/>
      </w:r>
      <w:r w:rsidRPr="004D05BD">
        <w:rPr>
          <w:lang w:val="tr-TR"/>
        </w:rPr>
        <w:fldChar w:fldCharType="begin"/>
      </w:r>
      <w:r w:rsidRPr="004D05BD">
        <w:rPr>
          <w:lang w:val="tr-TR"/>
        </w:rPr>
        <w:instrText xml:space="preserve"> PAGEREF _Toc283716284 \h </w:instrText>
      </w:r>
      <w:r w:rsidRPr="004D05BD">
        <w:rPr>
          <w:lang w:val="tr-TR"/>
        </w:rPr>
      </w:r>
      <w:r w:rsidRPr="004D05BD">
        <w:rPr>
          <w:lang w:val="tr-TR"/>
        </w:rPr>
        <w:fldChar w:fldCharType="separate"/>
      </w:r>
      <w:r>
        <w:rPr>
          <w:lang w:val="tr-TR"/>
        </w:rPr>
        <w:t>1</w:t>
      </w:r>
      <w:r w:rsidRPr="004D05BD">
        <w:rPr>
          <w:lang w:val="tr-TR"/>
        </w:rPr>
        <w:fldChar w:fldCharType="end"/>
      </w:r>
    </w:p>
    <w:p w:rsidR="00431C58" w:rsidRPr="004D05BD" w:rsidRDefault="00431C58" w:rsidP="00431C58">
      <w:pPr>
        <w:pStyle w:val="T1"/>
        <w:tabs>
          <w:tab w:val="left" w:pos="403"/>
        </w:tabs>
        <w:spacing w:before="0" w:after="0"/>
        <w:rPr>
          <w:rFonts w:ascii="Calibri" w:hAnsi="Calibri"/>
          <w:b w:val="0"/>
          <w:sz w:val="22"/>
          <w:szCs w:val="22"/>
          <w:lang w:val="tr-TR"/>
        </w:rPr>
      </w:pPr>
      <w:r w:rsidRPr="004D05BD">
        <w:rPr>
          <w:lang w:val="tr-TR"/>
        </w:rPr>
        <w:t>3</w:t>
      </w:r>
      <w:r w:rsidRPr="004D05BD">
        <w:rPr>
          <w:rFonts w:ascii="Calibri" w:hAnsi="Calibri"/>
          <w:b w:val="0"/>
          <w:sz w:val="22"/>
          <w:szCs w:val="22"/>
          <w:lang w:val="tr-TR"/>
        </w:rPr>
        <w:tab/>
      </w:r>
      <w:r w:rsidRPr="004D05BD">
        <w:rPr>
          <w:lang w:val="tr-TR"/>
        </w:rPr>
        <w:t>Tarifler</w:t>
      </w:r>
      <w:r w:rsidRPr="004D05BD">
        <w:rPr>
          <w:lang w:val="tr-TR"/>
        </w:rPr>
        <w:tab/>
      </w:r>
      <w:r w:rsidRPr="004D05BD">
        <w:rPr>
          <w:lang w:val="tr-TR"/>
        </w:rPr>
        <w:fldChar w:fldCharType="begin"/>
      </w:r>
      <w:r w:rsidRPr="004D05BD">
        <w:rPr>
          <w:lang w:val="tr-TR"/>
        </w:rPr>
        <w:instrText xml:space="preserve"> PAGEREF _Toc283716285 \h </w:instrText>
      </w:r>
      <w:r w:rsidRPr="004D05BD">
        <w:rPr>
          <w:lang w:val="tr-TR"/>
        </w:rPr>
      </w:r>
      <w:r w:rsidRPr="004D05BD">
        <w:rPr>
          <w:lang w:val="tr-TR"/>
        </w:rPr>
        <w:fldChar w:fldCharType="separate"/>
      </w:r>
      <w:r>
        <w:rPr>
          <w:lang w:val="tr-TR"/>
        </w:rPr>
        <w:t>1</w:t>
      </w:r>
      <w:r w:rsidRPr="004D05BD">
        <w:rPr>
          <w:lang w:val="tr-TR"/>
        </w:rPr>
        <w:fldChar w:fldCharType="end"/>
      </w:r>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3.1</w:t>
      </w:r>
      <w:r w:rsidRPr="004D05BD">
        <w:rPr>
          <w:rFonts w:ascii="Calibri" w:eastAsia="Times New Roman" w:hAnsi="Calibri" w:cs="Times New Roman"/>
          <w:noProof/>
          <w:sz w:val="22"/>
          <w:szCs w:val="22"/>
          <w:lang w:val="tr-TR"/>
        </w:rPr>
        <w:tab/>
      </w:r>
      <w:r w:rsidRPr="004D05BD">
        <w:rPr>
          <w:noProof/>
          <w:lang w:val="tr-TR"/>
        </w:rPr>
        <w:t>Yetkili servis</w:t>
      </w:r>
      <w:r w:rsidRPr="004D05BD">
        <w:rPr>
          <w:noProof/>
          <w:lang w:val="tr-TR"/>
        </w:rPr>
        <w:tab/>
      </w:r>
      <w:r w:rsidRPr="004D05BD">
        <w:rPr>
          <w:noProof/>
          <w:lang w:val="tr-TR"/>
        </w:rPr>
        <w:fldChar w:fldCharType="begin"/>
      </w:r>
      <w:r w:rsidRPr="004D05BD">
        <w:rPr>
          <w:noProof/>
          <w:lang w:val="tr-TR"/>
        </w:rPr>
        <w:instrText xml:space="preserve"> PAGEREF _Toc283716286 \h </w:instrText>
      </w:r>
      <w:r w:rsidRPr="004D05BD">
        <w:rPr>
          <w:noProof/>
          <w:lang w:val="tr-TR"/>
        </w:rPr>
      </w:r>
      <w:r w:rsidRPr="004D05BD">
        <w:rPr>
          <w:noProof/>
          <w:lang w:val="tr-TR"/>
        </w:rPr>
        <w:fldChar w:fldCharType="separate"/>
      </w:r>
      <w:r>
        <w:rPr>
          <w:noProof/>
          <w:lang w:val="tr-TR"/>
        </w:rPr>
        <w:t>1</w:t>
      </w:r>
      <w:r w:rsidRPr="004D05BD">
        <w:rPr>
          <w:noProof/>
          <w:lang w:val="tr-TR"/>
        </w:rPr>
        <w:fldChar w:fldCharType="end"/>
      </w:r>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3.2</w:t>
      </w:r>
      <w:r w:rsidRPr="004D05BD">
        <w:rPr>
          <w:rFonts w:ascii="Calibri" w:eastAsia="Times New Roman" w:hAnsi="Calibri" w:cs="Times New Roman"/>
          <w:noProof/>
          <w:sz w:val="22"/>
          <w:szCs w:val="22"/>
          <w:lang w:val="tr-TR"/>
        </w:rPr>
        <w:tab/>
      </w:r>
      <w:r w:rsidRPr="004D05BD">
        <w:rPr>
          <w:noProof/>
          <w:lang w:val="tr-TR"/>
        </w:rPr>
        <w:t>Ana firma</w:t>
      </w:r>
      <w:r w:rsidRPr="004D05BD">
        <w:rPr>
          <w:noProof/>
          <w:lang w:val="tr-TR"/>
        </w:rPr>
        <w:tab/>
      </w:r>
      <w:r w:rsidRPr="004D05BD">
        <w:rPr>
          <w:noProof/>
          <w:lang w:val="tr-TR"/>
        </w:rPr>
        <w:fldChar w:fldCharType="begin"/>
      </w:r>
      <w:r w:rsidRPr="004D05BD">
        <w:rPr>
          <w:noProof/>
          <w:lang w:val="tr-TR"/>
        </w:rPr>
        <w:instrText xml:space="preserve"> PAGEREF _Toc283716287 \h </w:instrText>
      </w:r>
      <w:r w:rsidRPr="004D05BD">
        <w:rPr>
          <w:noProof/>
          <w:lang w:val="tr-TR"/>
        </w:rPr>
      </w:r>
      <w:r w:rsidRPr="004D05BD">
        <w:rPr>
          <w:noProof/>
          <w:lang w:val="tr-TR"/>
        </w:rPr>
        <w:fldChar w:fldCharType="separate"/>
      </w:r>
      <w:r>
        <w:rPr>
          <w:noProof/>
          <w:lang w:val="tr-TR"/>
        </w:rPr>
        <w:t>2</w:t>
      </w:r>
      <w:r w:rsidRPr="004D05BD">
        <w:rPr>
          <w:noProof/>
          <w:lang w:val="tr-TR"/>
        </w:rPr>
        <w:fldChar w:fldCharType="end"/>
      </w:r>
    </w:p>
    <w:p w:rsidR="00431C58" w:rsidRDefault="00431C58" w:rsidP="00431C58">
      <w:pPr>
        <w:pStyle w:val="T2"/>
        <w:rPr>
          <w:rFonts w:ascii="Calibri" w:eastAsia="Times New Roman" w:hAnsi="Calibri" w:cs="Times New Roman"/>
          <w:noProof/>
          <w:sz w:val="22"/>
          <w:szCs w:val="22"/>
          <w:lang w:val="tr-TR"/>
        </w:rPr>
      </w:pPr>
      <w:r w:rsidRPr="004D05BD">
        <w:rPr>
          <w:noProof/>
          <w:lang w:val="tr-TR"/>
        </w:rPr>
        <w:t>3.3</w:t>
      </w:r>
      <w:r w:rsidRPr="004D05BD">
        <w:rPr>
          <w:rFonts w:ascii="Calibri" w:eastAsia="Times New Roman" w:hAnsi="Calibri" w:cs="Times New Roman"/>
          <w:noProof/>
          <w:sz w:val="22"/>
          <w:szCs w:val="22"/>
          <w:lang w:val="tr-TR"/>
        </w:rPr>
        <w:tab/>
      </w:r>
      <w:r>
        <w:rPr>
          <w:rFonts w:ascii="Calibri" w:eastAsia="Times New Roman" w:hAnsi="Calibri" w:cs="Times New Roman"/>
          <w:noProof/>
          <w:sz w:val="22"/>
          <w:szCs w:val="22"/>
          <w:lang w:val="tr-TR"/>
        </w:rPr>
        <w:t>Müşteri…………………………………………………………………………………………………………………….…………………………2</w:t>
      </w:r>
    </w:p>
    <w:p w:rsidR="00431C58" w:rsidRPr="004D05BD" w:rsidRDefault="00431C58" w:rsidP="00431C58">
      <w:pPr>
        <w:pStyle w:val="T2"/>
        <w:rPr>
          <w:noProof/>
          <w:lang w:val="tr-TR"/>
        </w:rPr>
      </w:pPr>
      <w:r>
        <w:rPr>
          <w:rFonts w:ascii="Calibri" w:eastAsia="Times New Roman" w:hAnsi="Calibri" w:cs="Times New Roman"/>
          <w:noProof/>
          <w:sz w:val="22"/>
          <w:szCs w:val="22"/>
          <w:lang w:val="tr-TR"/>
        </w:rPr>
        <w:t xml:space="preserve">3.4 </w:t>
      </w:r>
      <w:r w:rsidRPr="004D05BD">
        <w:rPr>
          <w:noProof/>
          <w:lang w:val="tr-TR"/>
        </w:rPr>
        <w:t>Servis</w:t>
      </w:r>
      <w:r w:rsidRPr="004D05BD">
        <w:rPr>
          <w:noProof/>
          <w:color w:val="FF0000"/>
          <w:lang w:val="tr-TR"/>
        </w:rPr>
        <w:t xml:space="preserve"> </w:t>
      </w:r>
      <w:r w:rsidRPr="004D05BD">
        <w:rPr>
          <w:noProof/>
          <w:lang w:val="tr-TR"/>
        </w:rPr>
        <w:t>hizmeti</w:t>
      </w:r>
      <w:r w:rsidRPr="004D05BD">
        <w:rPr>
          <w:noProof/>
          <w:lang w:val="tr-TR"/>
        </w:rPr>
        <w:tab/>
      </w:r>
      <w:r w:rsidRPr="004D05BD">
        <w:rPr>
          <w:noProof/>
          <w:lang w:val="tr-TR"/>
        </w:rPr>
        <w:fldChar w:fldCharType="begin"/>
      </w:r>
      <w:r w:rsidRPr="004D05BD">
        <w:rPr>
          <w:noProof/>
          <w:lang w:val="tr-TR"/>
        </w:rPr>
        <w:instrText xml:space="preserve"> PAGEREF _Toc283716288 \h </w:instrText>
      </w:r>
      <w:r w:rsidRPr="004D05BD">
        <w:rPr>
          <w:noProof/>
          <w:lang w:val="tr-TR"/>
        </w:rPr>
      </w:r>
      <w:r w:rsidRPr="004D05BD">
        <w:rPr>
          <w:noProof/>
          <w:lang w:val="tr-TR"/>
        </w:rPr>
        <w:fldChar w:fldCharType="separate"/>
      </w:r>
      <w:r>
        <w:rPr>
          <w:noProof/>
          <w:lang w:val="tr-TR"/>
        </w:rPr>
        <w:t>2</w:t>
      </w:r>
      <w:r w:rsidRPr="004D05BD">
        <w:rPr>
          <w:noProof/>
          <w:lang w:val="tr-TR"/>
        </w:rPr>
        <w:fldChar w:fldCharType="end"/>
      </w:r>
    </w:p>
    <w:p w:rsidR="00431C58" w:rsidRPr="004D05BD" w:rsidRDefault="00431C58" w:rsidP="00431C58">
      <w:pPr>
        <w:pStyle w:val="T1"/>
        <w:tabs>
          <w:tab w:val="left" w:pos="403"/>
        </w:tabs>
        <w:spacing w:before="0" w:after="0"/>
        <w:rPr>
          <w:rFonts w:ascii="Calibri" w:hAnsi="Calibri"/>
          <w:b w:val="0"/>
          <w:sz w:val="22"/>
          <w:szCs w:val="22"/>
          <w:lang w:val="tr-TR"/>
        </w:rPr>
      </w:pPr>
      <w:r w:rsidRPr="004D05BD">
        <w:rPr>
          <w:lang w:val="tr-TR"/>
        </w:rPr>
        <w:t>4</w:t>
      </w:r>
      <w:r w:rsidRPr="004D05BD">
        <w:rPr>
          <w:rFonts w:ascii="Calibri" w:hAnsi="Calibri"/>
          <w:b w:val="0"/>
          <w:sz w:val="22"/>
          <w:szCs w:val="22"/>
          <w:lang w:val="tr-TR"/>
        </w:rPr>
        <w:tab/>
      </w:r>
      <w:r w:rsidRPr="004D05BD">
        <w:rPr>
          <w:lang w:val="tr-TR"/>
        </w:rPr>
        <w:t>Kurallar</w:t>
      </w:r>
      <w:r w:rsidRPr="004D05BD">
        <w:rPr>
          <w:lang w:val="tr-TR"/>
        </w:rPr>
        <w:tab/>
      </w:r>
      <w:r w:rsidRPr="004D05BD">
        <w:rPr>
          <w:lang w:val="tr-TR"/>
        </w:rPr>
        <w:fldChar w:fldCharType="begin"/>
      </w:r>
      <w:r w:rsidRPr="004D05BD">
        <w:rPr>
          <w:lang w:val="tr-TR"/>
        </w:rPr>
        <w:instrText xml:space="preserve"> PAGEREF _Toc283716291 \h </w:instrText>
      </w:r>
      <w:r w:rsidRPr="004D05BD">
        <w:rPr>
          <w:lang w:val="tr-TR"/>
        </w:rPr>
      </w:r>
      <w:r w:rsidRPr="004D05BD">
        <w:rPr>
          <w:lang w:val="tr-TR"/>
        </w:rPr>
        <w:fldChar w:fldCharType="separate"/>
      </w:r>
      <w:r>
        <w:rPr>
          <w:lang w:val="tr-TR"/>
        </w:rPr>
        <w:t>2</w:t>
      </w:r>
      <w:r w:rsidRPr="004D05BD">
        <w:rPr>
          <w:lang w:val="tr-TR"/>
        </w:rPr>
        <w:fldChar w:fldCharType="end"/>
      </w:r>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4.1</w:t>
      </w:r>
      <w:r w:rsidRPr="004D05BD">
        <w:rPr>
          <w:rFonts w:ascii="Calibri" w:eastAsia="Times New Roman" w:hAnsi="Calibri" w:cs="Times New Roman"/>
          <w:noProof/>
          <w:sz w:val="22"/>
          <w:szCs w:val="22"/>
          <w:lang w:val="tr-TR"/>
        </w:rPr>
        <w:tab/>
      </w:r>
      <w:r w:rsidRPr="004D05BD">
        <w:rPr>
          <w:noProof/>
          <w:lang w:val="tr-TR"/>
        </w:rPr>
        <w:t>İşletmecilik ile ilgili kurallar</w:t>
      </w:r>
      <w:r w:rsidRPr="004D05BD">
        <w:rPr>
          <w:noProof/>
          <w:lang w:val="tr-TR"/>
        </w:rPr>
        <w:tab/>
      </w:r>
      <w:r>
        <w:rPr>
          <w:noProof/>
          <w:lang w:val="tr-TR"/>
        </w:rPr>
        <w:t>2</w:t>
      </w:r>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08" w:history="1">
        <w:r w:rsidRPr="004D05BD">
          <w:rPr>
            <w:rStyle w:val="Kpr"/>
            <w:noProof/>
            <w:szCs w:val="22"/>
            <w:lang w:val="tr-TR"/>
          </w:rPr>
          <w:t>4.1.1</w:t>
        </w:r>
        <w:r w:rsidRPr="004D05BD">
          <w:rPr>
            <w:rFonts w:ascii="Times New Roman" w:hAnsi="Times New Roman"/>
            <w:noProof/>
            <w:sz w:val="24"/>
            <w:szCs w:val="24"/>
            <w:lang w:val="tr-TR"/>
          </w:rPr>
          <w:tab/>
        </w:r>
        <w:r w:rsidRPr="004D05BD">
          <w:rPr>
            <w:rStyle w:val="Kpr"/>
            <w:noProof/>
            <w:szCs w:val="22"/>
            <w:lang w:val="tr-TR"/>
          </w:rPr>
          <w:t>Servis oluşumu</w:t>
        </w:r>
        <w:r w:rsidRPr="004D05BD">
          <w:rPr>
            <w:noProof/>
            <w:webHidden/>
            <w:lang w:val="tr-TR"/>
          </w:rPr>
          <w:tab/>
          <w:t>2</w:t>
        </w:r>
      </w:hyperlink>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09" w:history="1">
        <w:r w:rsidRPr="004D05BD">
          <w:rPr>
            <w:rStyle w:val="Kpr"/>
            <w:noProof/>
            <w:szCs w:val="22"/>
            <w:lang w:val="tr-TR"/>
          </w:rPr>
          <w:t>4.1.2</w:t>
        </w:r>
        <w:r w:rsidRPr="004D05BD">
          <w:rPr>
            <w:rFonts w:ascii="Times New Roman" w:hAnsi="Times New Roman"/>
            <w:noProof/>
            <w:sz w:val="24"/>
            <w:szCs w:val="24"/>
            <w:lang w:val="tr-TR"/>
          </w:rPr>
          <w:tab/>
        </w:r>
        <w:r w:rsidRPr="004D05BD">
          <w:rPr>
            <w:rStyle w:val="Kpr"/>
            <w:noProof/>
            <w:szCs w:val="22"/>
            <w:lang w:val="tr-TR"/>
          </w:rPr>
          <w:t>Müşteri hakları</w:t>
        </w:r>
        <w:r w:rsidRPr="004D05BD">
          <w:rPr>
            <w:noProof/>
            <w:webHidden/>
            <w:lang w:val="tr-TR"/>
          </w:rPr>
          <w:tab/>
        </w:r>
        <w:r w:rsidRPr="004D05BD">
          <w:rPr>
            <w:noProof/>
            <w:webHidden/>
            <w:lang w:val="tr-TR"/>
          </w:rPr>
          <w:fldChar w:fldCharType="begin"/>
        </w:r>
        <w:r w:rsidRPr="004D05BD">
          <w:rPr>
            <w:noProof/>
            <w:webHidden/>
            <w:lang w:val="tr-TR"/>
          </w:rPr>
          <w:instrText xml:space="preserve"> PAGEREF _Toc43182809 \h </w:instrText>
        </w:r>
        <w:r w:rsidRPr="004D05BD">
          <w:rPr>
            <w:noProof/>
            <w:lang w:val="tr-TR"/>
          </w:rPr>
        </w:r>
        <w:r w:rsidRPr="004D05BD">
          <w:rPr>
            <w:noProof/>
            <w:webHidden/>
            <w:lang w:val="tr-TR"/>
          </w:rPr>
          <w:fldChar w:fldCharType="separate"/>
        </w:r>
        <w:r>
          <w:rPr>
            <w:noProof/>
            <w:webHidden/>
            <w:lang w:val="tr-TR"/>
          </w:rPr>
          <w:t>3</w:t>
        </w:r>
        <w:r w:rsidRPr="004D05BD">
          <w:rPr>
            <w:noProof/>
            <w:webHidden/>
            <w:lang w:val="tr-TR"/>
          </w:rPr>
          <w:fldChar w:fldCharType="end"/>
        </w:r>
      </w:hyperlink>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10" w:history="1">
        <w:r w:rsidRPr="004D05BD">
          <w:rPr>
            <w:rStyle w:val="Kpr"/>
            <w:noProof/>
            <w:szCs w:val="22"/>
            <w:lang w:val="tr-TR"/>
          </w:rPr>
          <w:t>4.1.3</w:t>
        </w:r>
        <w:r w:rsidRPr="004D05BD">
          <w:rPr>
            <w:rFonts w:ascii="Times New Roman" w:hAnsi="Times New Roman"/>
            <w:noProof/>
            <w:sz w:val="24"/>
            <w:szCs w:val="24"/>
            <w:lang w:val="tr-TR"/>
          </w:rPr>
          <w:tab/>
        </w:r>
        <w:r w:rsidRPr="004D05BD">
          <w:rPr>
            <w:rStyle w:val="Kpr"/>
            <w:noProof/>
            <w:szCs w:val="22"/>
            <w:lang w:val="tr-TR"/>
          </w:rPr>
          <w:t>Çalışan elemanlar</w:t>
        </w:r>
        <w:r w:rsidRPr="004D05BD">
          <w:rPr>
            <w:noProof/>
            <w:webHidden/>
            <w:lang w:val="tr-TR"/>
          </w:rPr>
          <w:tab/>
        </w:r>
        <w:r w:rsidRPr="004D05BD">
          <w:rPr>
            <w:noProof/>
            <w:webHidden/>
            <w:lang w:val="tr-TR"/>
          </w:rPr>
          <w:fldChar w:fldCharType="begin"/>
        </w:r>
        <w:r w:rsidRPr="004D05BD">
          <w:rPr>
            <w:noProof/>
            <w:webHidden/>
            <w:lang w:val="tr-TR"/>
          </w:rPr>
          <w:instrText xml:space="preserve"> PAGEREF _Toc43182810 \h </w:instrText>
        </w:r>
        <w:r w:rsidRPr="004D05BD">
          <w:rPr>
            <w:noProof/>
            <w:lang w:val="tr-TR"/>
          </w:rPr>
        </w:r>
        <w:r w:rsidRPr="004D05BD">
          <w:rPr>
            <w:noProof/>
            <w:webHidden/>
            <w:lang w:val="tr-TR"/>
          </w:rPr>
          <w:fldChar w:fldCharType="separate"/>
        </w:r>
        <w:r>
          <w:rPr>
            <w:noProof/>
            <w:webHidden/>
            <w:lang w:val="tr-TR"/>
          </w:rPr>
          <w:t>4</w:t>
        </w:r>
        <w:r w:rsidRPr="004D05BD">
          <w:rPr>
            <w:noProof/>
            <w:webHidden/>
            <w:lang w:val="tr-TR"/>
          </w:rPr>
          <w:fldChar w:fldCharType="end"/>
        </w:r>
      </w:hyperlink>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11" w:history="1">
        <w:r w:rsidRPr="004D05BD">
          <w:rPr>
            <w:rStyle w:val="Kpr"/>
            <w:noProof/>
            <w:szCs w:val="22"/>
            <w:lang w:val="tr-TR"/>
          </w:rPr>
          <w:t>4.1.4</w:t>
        </w:r>
        <w:r w:rsidRPr="004D05BD">
          <w:rPr>
            <w:rFonts w:ascii="Times New Roman" w:hAnsi="Times New Roman"/>
            <w:noProof/>
            <w:sz w:val="24"/>
            <w:szCs w:val="24"/>
            <w:lang w:val="tr-TR"/>
          </w:rPr>
          <w:tab/>
        </w:r>
        <w:r w:rsidRPr="004D05BD">
          <w:rPr>
            <w:rStyle w:val="Kpr"/>
            <w:noProof/>
            <w:szCs w:val="22"/>
            <w:lang w:val="tr-TR"/>
          </w:rPr>
          <w:t>Eğitim</w:t>
        </w:r>
        <w:r w:rsidRPr="004D05BD">
          <w:rPr>
            <w:noProof/>
            <w:webHidden/>
            <w:lang w:val="tr-TR"/>
          </w:rPr>
          <w:tab/>
        </w:r>
        <w:r w:rsidRPr="004D05BD">
          <w:rPr>
            <w:noProof/>
            <w:webHidden/>
            <w:lang w:val="tr-TR"/>
          </w:rPr>
          <w:fldChar w:fldCharType="begin"/>
        </w:r>
        <w:r w:rsidRPr="004D05BD">
          <w:rPr>
            <w:noProof/>
            <w:webHidden/>
            <w:lang w:val="tr-TR"/>
          </w:rPr>
          <w:instrText xml:space="preserve"> PAGEREF _Toc43182811 \h </w:instrText>
        </w:r>
        <w:r w:rsidRPr="004D05BD">
          <w:rPr>
            <w:noProof/>
            <w:lang w:val="tr-TR"/>
          </w:rPr>
        </w:r>
        <w:r w:rsidRPr="004D05BD">
          <w:rPr>
            <w:noProof/>
            <w:webHidden/>
            <w:lang w:val="tr-TR"/>
          </w:rPr>
          <w:fldChar w:fldCharType="separate"/>
        </w:r>
        <w:r>
          <w:rPr>
            <w:noProof/>
            <w:webHidden/>
            <w:lang w:val="tr-TR"/>
          </w:rPr>
          <w:t>4</w:t>
        </w:r>
        <w:r w:rsidRPr="004D05BD">
          <w:rPr>
            <w:noProof/>
            <w:webHidden/>
            <w:lang w:val="tr-TR"/>
          </w:rPr>
          <w:fldChar w:fldCharType="end"/>
        </w:r>
      </w:hyperlink>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12" w:history="1">
        <w:r w:rsidRPr="004D05BD">
          <w:rPr>
            <w:rStyle w:val="Kpr"/>
            <w:noProof/>
            <w:szCs w:val="22"/>
            <w:lang w:val="tr-TR"/>
          </w:rPr>
          <w:t>4.1.5</w:t>
        </w:r>
        <w:r w:rsidRPr="004D05BD">
          <w:rPr>
            <w:rFonts w:ascii="Times New Roman" w:hAnsi="Times New Roman"/>
            <w:noProof/>
            <w:sz w:val="24"/>
            <w:szCs w:val="24"/>
            <w:lang w:val="tr-TR"/>
          </w:rPr>
          <w:tab/>
        </w:r>
        <w:r w:rsidRPr="004D05BD">
          <w:rPr>
            <w:rStyle w:val="Kpr"/>
            <w:noProof/>
            <w:szCs w:val="22"/>
            <w:lang w:val="tr-TR"/>
          </w:rPr>
          <w:t>Servis hizmeti</w:t>
        </w:r>
        <w:r w:rsidRPr="004D05BD">
          <w:rPr>
            <w:noProof/>
            <w:webHidden/>
            <w:lang w:val="tr-TR"/>
          </w:rPr>
          <w:tab/>
        </w:r>
        <w:r w:rsidRPr="004D05BD">
          <w:rPr>
            <w:noProof/>
            <w:webHidden/>
            <w:lang w:val="tr-TR"/>
          </w:rPr>
          <w:fldChar w:fldCharType="begin"/>
        </w:r>
        <w:r w:rsidRPr="004D05BD">
          <w:rPr>
            <w:noProof/>
            <w:webHidden/>
            <w:lang w:val="tr-TR"/>
          </w:rPr>
          <w:instrText xml:space="preserve"> PAGEREF _Toc43182812 \h </w:instrText>
        </w:r>
        <w:r w:rsidRPr="004D05BD">
          <w:rPr>
            <w:noProof/>
            <w:lang w:val="tr-TR"/>
          </w:rPr>
        </w:r>
        <w:r w:rsidRPr="004D05BD">
          <w:rPr>
            <w:noProof/>
            <w:webHidden/>
            <w:lang w:val="tr-TR"/>
          </w:rPr>
          <w:fldChar w:fldCharType="separate"/>
        </w:r>
        <w:r>
          <w:rPr>
            <w:noProof/>
            <w:webHidden/>
            <w:lang w:val="tr-TR"/>
          </w:rPr>
          <w:t>4</w:t>
        </w:r>
        <w:r w:rsidRPr="004D05BD">
          <w:rPr>
            <w:noProof/>
            <w:webHidden/>
            <w:lang w:val="tr-TR"/>
          </w:rPr>
          <w:fldChar w:fldCharType="end"/>
        </w:r>
      </w:hyperlink>
    </w:p>
    <w:p w:rsidR="00431C58" w:rsidRPr="004D05BD" w:rsidRDefault="00431C58" w:rsidP="00431C58">
      <w:pPr>
        <w:pStyle w:val="T3"/>
        <w:tabs>
          <w:tab w:val="clear" w:pos="9628"/>
          <w:tab w:val="left" w:pos="1200"/>
          <w:tab w:val="right" w:leader="dot" w:pos="9629"/>
        </w:tabs>
        <w:rPr>
          <w:rFonts w:ascii="Times New Roman" w:hAnsi="Times New Roman"/>
          <w:noProof/>
          <w:sz w:val="24"/>
          <w:szCs w:val="24"/>
          <w:lang w:val="tr-TR"/>
        </w:rPr>
      </w:pPr>
      <w:hyperlink w:anchor="_Toc43182813" w:history="1">
        <w:r w:rsidRPr="004D05BD">
          <w:rPr>
            <w:rStyle w:val="Kpr"/>
            <w:noProof/>
            <w:szCs w:val="22"/>
            <w:lang w:val="tr-TR"/>
          </w:rPr>
          <w:t>4.1.6</w:t>
        </w:r>
        <w:r w:rsidRPr="004D05BD">
          <w:rPr>
            <w:rFonts w:ascii="Times New Roman" w:hAnsi="Times New Roman"/>
            <w:noProof/>
            <w:sz w:val="24"/>
            <w:szCs w:val="24"/>
            <w:lang w:val="tr-TR"/>
          </w:rPr>
          <w:tab/>
        </w:r>
        <w:r w:rsidRPr="004D05BD">
          <w:rPr>
            <w:rStyle w:val="Kpr"/>
            <w:noProof/>
            <w:szCs w:val="22"/>
            <w:lang w:val="tr-TR"/>
          </w:rPr>
          <w:t>Müşteri ilişkileri</w:t>
        </w:r>
        <w:r w:rsidRPr="004D05BD">
          <w:rPr>
            <w:noProof/>
            <w:webHidden/>
            <w:lang w:val="tr-TR"/>
          </w:rPr>
          <w:tab/>
        </w:r>
        <w:r w:rsidRPr="004D05BD">
          <w:rPr>
            <w:noProof/>
            <w:webHidden/>
            <w:lang w:val="tr-TR"/>
          </w:rPr>
          <w:fldChar w:fldCharType="begin"/>
        </w:r>
        <w:r w:rsidRPr="004D05BD">
          <w:rPr>
            <w:noProof/>
            <w:webHidden/>
            <w:lang w:val="tr-TR"/>
          </w:rPr>
          <w:instrText xml:space="preserve"> PAGEREF _Toc43182813 \h </w:instrText>
        </w:r>
        <w:r w:rsidRPr="004D05BD">
          <w:rPr>
            <w:noProof/>
            <w:lang w:val="tr-TR"/>
          </w:rPr>
        </w:r>
        <w:r w:rsidRPr="004D05BD">
          <w:rPr>
            <w:noProof/>
            <w:webHidden/>
            <w:lang w:val="tr-TR"/>
          </w:rPr>
          <w:fldChar w:fldCharType="separate"/>
        </w:r>
        <w:r>
          <w:rPr>
            <w:noProof/>
            <w:webHidden/>
            <w:lang w:val="tr-TR"/>
          </w:rPr>
          <w:t>5</w:t>
        </w:r>
        <w:r w:rsidRPr="004D05BD">
          <w:rPr>
            <w:noProof/>
            <w:webHidden/>
            <w:lang w:val="tr-TR"/>
          </w:rPr>
          <w:fldChar w:fldCharType="end"/>
        </w:r>
      </w:hyperlink>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4.2</w:t>
      </w:r>
      <w:r w:rsidRPr="004D05BD">
        <w:rPr>
          <w:rFonts w:ascii="Calibri" w:eastAsia="Times New Roman" w:hAnsi="Calibri" w:cs="Times New Roman"/>
          <w:noProof/>
          <w:sz w:val="22"/>
          <w:szCs w:val="22"/>
          <w:lang w:val="tr-TR"/>
        </w:rPr>
        <w:tab/>
      </w:r>
      <w:r w:rsidRPr="004D05BD">
        <w:rPr>
          <w:noProof/>
          <w:lang w:val="tr-TR"/>
        </w:rPr>
        <w:t>Yapısal özellik ile ilgili kurallar</w:t>
      </w:r>
      <w:r w:rsidRPr="004D05BD">
        <w:rPr>
          <w:noProof/>
          <w:lang w:val="tr-TR"/>
        </w:rPr>
        <w:tab/>
      </w:r>
      <w:r>
        <w:rPr>
          <w:noProof/>
          <w:lang w:val="tr-TR"/>
        </w:rPr>
        <w:t>5</w:t>
      </w:r>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4.3</w:t>
      </w:r>
      <w:r w:rsidRPr="004D05BD">
        <w:rPr>
          <w:rFonts w:ascii="Calibri" w:eastAsia="Times New Roman" w:hAnsi="Calibri" w:cs="Times New Roman"/>
          <w:noProof/>
          <w:sz w:val="22"/>
          <w:szCs w:val="22"/>
          <w:lang w:val="tr-TR"/>
        </w:rPr>
        <w:tab/>
      </w:r>
      <w:r w:rsidRPr="004D05BD">
        <w:rPr>
          <w:noProof/>
          <w:lang w:val="tr-TR"/>
        </w:rPr>
        <w:t>Teknik donanım ile ilgili kurallar</w:t>
      </w:r>
      <w:r w:rsidRPr="004D05BD">
        <w:rPr>
          <w:noProof/>
          <w:lang w:val="tr-TR"/>
        </w:rPr>
        <w:tab/>
      </w:r>
      <w:r>
        <w:rPr>
          <w:noProof/>
          <w:lang w:val="tr-TR"/>
        </w:rPr>
        <w:t>5</w:t>
      </w:r>
    </w:p>
    <w:p w:rsidR="00431C58" w:rsidRPr="004D05BD" w:rsidRDefault="00431C58" w:rsidP="00431C58">
      <w:pPr>
        <w:pStyle w:val="T2"/>
        <w:rPr>
          <w:rFonts w:ascii="Calibri" w:eastAsia="Times New Roman" w:hAnsi="Calibri" w:cs="Times New Roman"/>
          <w:noProof/>
          <w:sz w:val="22"/>
          <w:szCs w:val="22"/>
          <w:lang w:val="tr-TR"/>
        </w:rPr>
      </w:pPr>
      <w:r w:rsidRPr="004D05BD">
        <w:rPr>
          <w:noProof/>
          <w:lang w:val="tr-TR"/>
        </w:rPr>
        <w:t>4.4</w:t>
      </w:r>
      <w:r w:rsidRPr="004D05BD">
        <w:rPr>
          <w:rFonts w:ascii="Calibri" w:eastAsia="Times New Roman" w:hAnsi="Calibri" w:cs="Times New Roman"/>
          <w:noProof/>
          <w:sz w:val="22"/>
          <w:szCs w:val="22"/>
          <w:lang w:val="tr-TR"/>
        </w:rPr>
        <w:tab/>
      </w:r>
      <w:r w:rsidRPr="004D05BD">
        <w:rPr>
          <w:noProof/>
          <w:lang w:val="tr-TR"/>
        </w:rPr>
        <w:t>Belgelendirme ile ilgili kurallar</w:t>
      </w:r>
      <w:r w:rsidRPr="004D05BD">
        <w:rPr>
          <w:noProof/>
          <w:lang w:val="tr-TR"/>
        </w:rPr>
        <w:tab/>
      </w:r>
      <w:r>
        <w:rPr>
          <w:noProof/>
          <w:lang w:val="tr-TR"/>
        </w:rPr>
        <w:t>5</w:t>
      </w:r>
    </w:p>
    <w:p w:rsidR="00431C58" w:rsidRPr="004D05BD" w:rsidRDefault="00431C58" w:rsidP="00431C58">
      <w:pPr>
        <w:pStyle w:val="T1"/>
        <w:tabs>
          <w:tab w:val="left" w:pos="403"/>
        </w:tabs>
        <w:spacing w:before="0" w:after="0"/>
        <w:rPr>
          <w:lang w:val="tr-TR"/>
        </w:rPr>
      </w:pPr>
      <w:r w:rsidRPr="004D05BD">
        <w:rPr>
          <w:lang w:val="tr-TR"/>
        </w:rPr>
        <w:t>5</w:t>
      </w:r>
      <w:r w:rsidRPr="004D05BD">
        <w:rPr>
          <w:rFonts w:ascii="Calibri" w:hAnsi="Calibri"/>
          <w:b w:val="0"/>
          <w:sz w:val="22"/>
          <w:szCs w:val="22"/>
          <w:lang w:val="tr-TR"/>
        </w:rPr>
        <w:tab/>
      </w:r>
      <w:r w:rsidRPr="004D05BD">
        <w:rPr>
          <w:lang w:val="tr-TR"/>
        </w:rPr>
        <w:t>Çeşitli hükümler</w:t>
      </w:r>
      <w:r w:rsidRPr="004D05BD">
        <w:rPr>
          <w:lang w:val="tr-TR"/>
        </w:rPr>
        <w:tab/>
      </w:r>
      <w:r>
        <w:rPr>
          <w:lang w:val="tr-TR"/>
        </w:rPr>
        <w:t>6</w:t>
      </w:r>
    </w:p>
    <w:p w:rsidR="00431C58" w:rsidRPr="004D05BD" w:rsidRDefault="00431C58" w:rsidP="00431C58">
      <w:pPr>
        <w:pStyle w:val="T1"/>
        <w:spacing w:before="0" w:after="0"/>
        <w:rPr>
          <w:rFonts w:ascii="Times New Roman" w:hAnsi="Times New Roman"/>
          <w:b w:val="0"/>
          <w:sz w:val="24"/>
          <w:szCs w:val="24"/>
          <w:lang w:val="tr-TR"/>
        </w:rPr>
      </w:pPr>
      <w:hyperlink w:anchor="_Toc254559468" w:history="1">
        <w:r w:rsidRPr="004D05BD">
          <w:rPr>
            <w:rStyle w:val="Kpr"/>
            <w:lang w:val="tr-TR"/>
          </w:rPr>
          <w:t>Yararlanılan kaynaklar</w:t>
        </w:r>
        <w:r w:rsidRPr="004D05BD">
          <w:rPr>
            <w:webHidden/>
            <w:lang w:val="tr-TR"/>
          </w:rPr>
          <w:tab/>
        </w:r>
      </w:hyperlink>
      <w:r w:rsidRPr="00032E1C">
        <w:rPr>
          <w:rStyle w:val="Kpr"/>
          <w:lang w:val="tr-TR"/>
        </w:rPr>
        <w:t>6</w:t>
      </w:r>
    </w:p>
    <w:p w:rsidR="00431C58" w:rsidRPr="004D05BD" w:rsidRDefault="00431C58" w:rsidP="00431C58">
      <w:pPr>
        <w:tabs>
          <w:tab w:val="right" w:leader="dot" w:pos="9500"/>
        </w:tabs>
        <w:jc w:val="center"/>
        <w:rPr>
          <w:rFonts w:cs="Arial"/>
        </w:rPr>
      </w:pPr>
      <w:r w:rsidRPr="004D05BD">
        <w:rPr>
          <w:rFonts w:cs="Arial"/>
        </w:rPr>
        <w:fldChar w:fldCharType="end"/>
      </w:r>
    </w:p>
    <w:p w:rsidR="00431C58" w:rsidRPr="004D05BD" w:rsidRDefault="00431C58" w:rsidP="00431C58">
      <w:pPr>
        <w:tabs>
          <w:tab w:val="right" w:leader="dot" w:pos="9500"/>
        </w:tabs>
        <w:jc w:val="center"/>
        <w:rPr>
          <w:rFonts w:cs="Arial"/>
        </w:rPr>
      </w:pPr>
    </w:p>
    <w:p w:rsidR="00431C58" w:rsidRPr="004D05BD" w:rsidRDefault="00431C58" w:rsidP="00431C58">
      <w:pPr>
        <w:jc w:val="center"/>
        <w:rPr>
          <w:rFonts w:cs="Arial"/>
        </w:rPr>
        <w:sectPr w:rsidR="00431C58" w:rsidRPr="004D05BD" w:rsidSect="00DD5422">
          <w:headerReference w:type="even" r:id="rId10"/>
          <w:headerReference w:type="default" r:id="rId11"/>
          <w:pgSz w:w="11906" w:h="16838" w:code="9"/>
          <w:pgMar w:top="1418" w:right="1134" w:bottom="1134" w:left="1134" w:header="851" w:footer="851" w:gutter="0"/>
          <w:cols w:space="708"/>
        </w:sectPr>
      </w:pPr>
    </w:p>
    <w:p w:rsidR="00431C58" w:rsidRPr="004D05BD" w:rsidRDefault="00431C58" w:rsidP="00431C58">
      <w:pPr>
        <w:pBdr>
          <w:bottom w:val="single" w:sz="4" w:space="0" w:color="auto"/>
        </w:pBdr>
        <w:jc w:val="center"/>
        <w:rPr>
          <w:rFonts w:cs="Arial"/>
          <w:b/>
          <w:bCs/>
          <w:sz w:val="28"/>
        </w:rPr>
      </w:pPr>
      <w:r w:rsidRPr="004D05BD">
        <w:rPr>
          <w:b/>
          <w:bCs/>
          <w:sz w:val="28"/>
        </w:rPr>
        <w:lastRenderedPageBreak/>
        <w:t xml:space="preserve">Yetkili Servisler </w:t>
      </w:r>
      <w:r>
        <w:rPr>
          <w:b/>
          <w:sz w:val="28"/>
          <w:szCs w:val="28"/>
        </w:rPr>
        <w:t>-</w:t>
      </w:r>
      <w:r w:rsidRPr="004D05BD">
        <w:rPr>
          <w:b/>
          <w:sz w:val="28"/>
          <w:szCs w:val="28"/>
        </w:rPr>
        <w:t xml:space="preserve"> Genel Kurallar</w:t>
      </w:r>
    </w:p>
    <w:p w:rsidR="00431C58" w:rsidRPr="004D05BD" w:rsidRDefault="00431C58" w:rsidP="00431C58">
      <w:pPr>
        <w:pBdr>
          <w:bottom w:val="single" w:sz="4" w:space="0" w:color="auto"/>
        </w:pBdr>
        <w:jc w:val="center"/>
        <w:rPr>
          <w:rFonts w:cs="Arial"/>
          <w:b/>
          <w:bCs/>
          <w:szCs w:val="20"/>
        </w:rPr>
      </w:pPr>
    </w:p>
    <w:p w:rsidR="00431C58" w:rsidRPr="004D05BD" w:rsidRDefault="00431C58" w:rsidP="00431C58">
      <w:pPr>
        <w:jc w:val="center"/>
        <w:rPr>
          <w:rFonts w:cs="Arial"/>
          <w:b/>
          <w:bCs/>
          <w:szCs w:val="20"/>
        </w:rPr>
      </w:pPr>
    </w:p>
    <w:p w:rsidR="00431C58" w:rsidRPr="004D05BD" w:rsidRDefault="00431C58" w:rsidP="00431C58">
      <w:pPr>
        <w:pStyle w:val="Balk1"/>
        <w:rPr>
          <w:lang w:val="tr-TR"/>
        </w:rPr>
      </w:pPr>
      <w:bookmarkStart w:id="2" w:name="_Toc98071369"/>
      <w:bookmarkStart w:id="3" w:name="_Toc123560377"/>
      <w:bookmarkStart w:id="4" w:name="_Toc124836012"/>
      <w:bookmarkStart w:id="5" w:name="_Toc125896328"/>
      <w:bookmarkStart w:id="6" w:name="_Toc128284021"/>
      <w:bookmarkStart w:id="7" w:name="_Toc128284050"/>
      <w:bookmarkStart w:id="8" w:name="_Toc136321123"/>
      <w:bookmarkStart w:id="9" w:name="_Toc136765793"/>
      <w:bookmarkStart w:id="10" w:name="_Toc136765810"/>
      <w:bookmarkStart w:id="11" w:name="_Toc220925000"/>
      <w:bookmarkStart w:id="12" w:name="_Toc246305076"/>
      <w:bookmarkStart w:id="13" w:name="_Toc283716283"/>
      <w:r w:rsidRPr="004D05BD">
        <w:rPr>
          <w:lang w:val="tr-TR"/>
        </w:rPr>
        <w:t>1</w:t>
      </w:r>
      <w:r w:rsidRPr="004D05BD">
        <w:rPr>
          <w:lang w:val="tr-TR"/>
        </w:rPr>
        <w:tab/>
        <w:t>Kapsam</w:t>
      </w:r>
      <w:bookmarkEnd w:id="3"/>
      <w:bookmarkEnd w:id="4"/>
      <w:bookmarkEnd w:id="5"/>
      <w:bookmarkEnd w:id="6"/>
      <w:bookmarkEnd w:id="7"/>
      <w:bookmarkEnd w:id="8"/>
      <w:bookmarkEnd w:id="9"/>
      <w:bookmarkEnd w:id="10"/>
      <w:bookmarkEnd w:id="11"/>
      <w:bookmarkEnd w:id="12"/>
      <w:bookmarkEnd w:id="13"/>
    </w:p>
    <w:p w:rsidR="00431C58" w:rsidRPr="004D05BD" w:rsidRDefault="00431C58" w:rsidP="00431C58">
      <w:r w:rsidRPr="004D05BD">
        <w:t xml:space="preserve">Bu </w:t>
      </w:r>
      <w:proofErr w:type="spellStart"/>
      <w:r w:rsidRPr="004D05BD">
        <w:t>standard</w:t>
      </w:r>
      <w:proofErr w:type="spellEnd"/>
      <w:r w:rsidRPr="004D05BD">
        <w:t>; yetkili servislerin, işletmecilik, yapısal özellikler, teknik donanım</w:t>
      </w:r>
      <w:r>
        <w:t>,</w:t>
      </w:r>
      <w:r w:rsidRPr="004D05BD">
        <w:t xml:space="preserve"> çalışanların eğitim</w:t>
      </w:r>
      <w:r>
        <w:t>i,</w:t>
      </w:r>
      <w:r w:rsidRPr="004D05BD">
        <w:t xml:space="preserve"> özellikleri</w:t>
      </w:r>
      <w:r>
        <w:t xml:space="preserve"> ve belgelendirme</w:t>
      </w:r>
      <w:r w:rsidRPr="004D05BD">
        <w:t xml:space="preserve"> ile ilgili genel kurallarını kapsar.</w:t>
      </w:r>
    </w:p>
    <w:p w:rsidR="00431C58" w:rsidRPr="004D05BD" w:rsidRDefault="00431C58" w:rsidP="00431C58">
      <w:pPr>
        <w:pStyle w:val="GvdeMetni"/>
        <w:spacing w:after="0"/>
        <w:rPr>
          <w:rFonts w:cs="Arial"/>
          <w:b/>
          <w:szCs w:val="20"/>
        </w:rPr>
      </w:pPr>
    </w:p>
    <w:p w:rsidR="00431C58" w:rsidRPr="004D05BD" w:rsidRDefault="00431C58" w:rsidP="00431C58">
      <w:pPr>
        <w:pStyle w:val="Balk1"/>
        <w:rPr>
          <w:lang w:val="tr-TR"/>
        </w:rPr>
      </w:pPr>
      <w:bookmarkStart w:id="14" w:name="_Toc123560378"/>
      <w:bookmarkStart w:id="15" w:name="_Toc124836013"/>
      <w:bookmarkStart w:id="16" w:name="_Toc125896329"/>
      <w:bookmarkStart w:id="17" w:name="_Toc128284022"/>
      <w:bookmarkStart w:id="18" w:name="_Toc128284051"/>
      <w:bookmarkStart w:id="19" w:name="_Toc125807085"/>
      <w:bookmarkStart w:id="20" w:name="_Toc127016044"/>
      <w:bookmarkStart w:id="21" w:name="_Toc129522145"/>
      <w:bookmarkStart w:id="22" w:name="_Toc136321124"/>
      <w:bookmarkStart w:id="23" w:name="_Toc136765794"/>
      <w:bookmarkStart w:id="24" w:name="_Toc136765811"/>
      <w:bookmarkStart w:id="25" w:name="_Toc220925001"/>
      <w:bookmarkStart w:id="26" w:name="_Toc246305077"/>
      <w:bookmarkStart w:id="27" w:name="_Toc283716284"/>
      <w:bookmarkEnd w:id="2"/>
      <w:r w:rsidRPr="004D05BD">
        <w:rPr>
          <w:lang w:val="tr-TR"/>
        </w:rPr>
        <w:t>2</w:t>
      </w:r>
      <w:r w:rsidRPr="004D05BD">
        <w:rPr>
          <w:lang w:val="tr-TR"/>
        </w:rPr>
        <w:tab/>
        <w:t xml:space="preserve">Atıf yapılan </w:t>
      </w:r>
      <w:bookmarkEnd w:id="19"/>
      <w:bookmarkEnd w:id="20"/>
      <w:bookmarkEnd w:id="21"/>
      <w:proofErr w:type="spellStart"/>
      <w:r w:rsidRPr="004D05BD">
        <w:rPr>
          <w:lang w:val="tr-TR"/>
        </w:rPr>
        <w:t>standard</w:t>
      </w:r>
      <w:proofErr w:type="spellEnd"/>
      <w:r w:rsidRPr="004D05BD">
        <w:rPr>
          <w:lang w:val="tr-TR"/>
        </w:rPr>
        <w:t xml:space="preserve"> ve/veya dokümanlar</w:t>
      </w:r>
      <w:bookmarkEnd w:id="22"/>
      <w:bookmarkEnd w:id="23"/>
      <w:bookmarkEnd w:id="24"/>
      <w:bookmarkEnd w:id="25"/>
      <w:bookmarkEnd w:id="26"/>
      <w:bookmarkEnd w:id="27"/>
    </w:p>
    <w:p w:rsidR="00431C58" w:rsidRPr="004D05BD" w:rsidRDefault="00431C58" w:rsidP="00431C58">
      <w:pPr>
        <w:adjustRightInd w:val="0"/>
        <w:rPr>
          <w:rFonts w:cs="Arial"/>
          <w:sz w:val="26"/>
          <w:szCs w:val="26"/>
        </w:rPr>
      </w:pPr>
      <w:r w:rsidRPr="004D05BD">
        <w:rPr>
          <w:rFonts w:cs="Arial"/>
        </w:rPr>
        <w:t xml:space="preserve">Bu </w:t>
      </w:r>
      <w:proofErr w:type="spellStart"/>
      <w:r w:rsidRPr="004D05BD">
        <w:rPr>
          <w:rFonts w:cs="Arial"/>
        </w:rPr>
        <w:t>standardda</w:t>
      </w:r>
      <w:proofErr w:type="spellEnd"/>
      <w:r w:rsidRPr="004D05BD">
        <w:rPr>
          <w:rFonts w:cs="Arial"/>
        </w:rPr>
        <w:t xml:space="preserve"> diğer </w:t>
      </w:r>
      <w:proofErr w:type="spellStart"/>
      <w:r w:rsidRPr="004D05BD">
        <w:rPr>
          <w:rFonts w:cs="Arial"/>
        </w:rPr>
        <w:t>standard</w:t>
      </w:r>
      <w:proofErr w:type="spellEnd"/>
      <w:r w:rsidRPr="004D05BD">
        <w:rPr>
          <w:rFonts w:cs="Arial"/>
        </w:rPr>
        <w:t xml:space="preserve"> ve/veya dokümanlara atıf yapılmaktadır. Bu atıflar metin içerisinde uygun yerlerde belirtilmiş ve aşağıda liste hâlinde verilmiştir. </w:t>
      </w:r>
      <w:r>
        <w:rPr>
          <w:rFonts w:cs="Arial"/>
        </w:rPr>
        <w:t xml:space="preserve">Yıldız </w:t>
      </w:r>
      <w:r w:rsidRPr="004D05BD">
        <w:rPr>
          <w:rFonts w:cs="Arial"/>
        </w:rPr>
        <w:t xml:space="preserve">(*) </w:t>
      </w:r>
      <w:r>
        <w:rPr>
          <w:rFonts w:cs="Arial"/>
        </w:rPr>
        <w:t>i</w:t>
      </w:r>
      <w:r w:rsidRPr="004D05BD">
        <w:rPr>
          <w:rFonts w:cs="Arial"/>
        </w:rPr>
        <w:t xml:space="preserve">şaretli olanlar bu standardın basıldığı tarihte İngilizce metin olarak yayımlanmış olan Türk </w:t>
      </w:r>
      <w:proofErr w:type="spellStart"/>
      <w:r w:rsidRPr="004D05BD">
        <w:rPr>
          <w:rFonts w:cs="Arial"/>
        </w:rPr>
        <w:t>Standardlarıdır</w:t>
      </w:r>
      <w:proofErr w:type="spellEnd"/>
      <w:r w:rsidRPr="004D05BD">
        <w:rPr>
          <w:rFonts w:cs="Arial"/>
        </w:rPr>
        <w:t>.</w:t>
      </w:r>
    </w:p>
    <w:bookmarkEnd w:id="14"/>
    <w:bookmarkEnd w:id="15"/>
    <w:bookmarkEnd w:id="16"/>
    <w:bookmarkEnd w:id="17"/>
    <w:bookmarkEnd w:id="18"/>
    <w:p w:rsidR="00431C58" w:rsidRPr="004D05BD" w:rsidRDefault="00431C58" w:rsidP="00431C58">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93"/>
        <w:gridCol w:w="3827"/>
        <w:gridCol w:w="3788"/>
      </w:tblGrid>
      <w:tr w:rsidR="00431C58" w:rsidRPr="004D05BD" w:rsidTr="00FD5AB1">
        <w:tc>
          <w:tcPr>
            <w:tcW w:w="2093" w:type="dxa"/>
            <w:shd w:val="clear" w:color="auto" w:fill="auto"/>
          </w:tcPr>
          <w:p w:rsidR="00431C58" w:rsidRPr="004D05BD" w:rsidRDefault="00431C58" w:rsidP="00FD5AB1">
            <w:pPr>
              <w:jc w:val="center"/>
              <w:rPr>
                <w:b/>
              </w:rPr>
            </w:pPr>
            <w:r w:rsidRPr="004D05BD">
              <w:rPr>
                <w:b/>
              </w:rPr>
              <w:t>TS No</w:t>
            </w:r>
          </w:p>
        </w:tc>
        <w:tc>
          <w:tcPr>
            <w:tcW w:w="3827" w:type="dxa"/>
            <w:shd w:val="clear" w:color="auto" w:fill="auto"/>
          </w:tcPr>
          <w:p w:rsidR="00431C58" w:rsidRPr="004D05BD" w:rsidRDefault="00431C58" w:rsidP="00FD5AB1">
            <w:pPr>
              <w:jc w:val="center"/>
              <w:rPr>
                <w:b/>
              </w:rPr>
            </w:pPr>
            <w:r w:rsidRPr="004D05BD">
              <w:rPr>
                <w:b/>
              </w:rPr>
              <w:t>Türkçe Adı</w:t>
            </w:r>
          </w:p>
        </w:tc>
        <w:tc>
          <w:tcPr>
            <w:tcW w:w="3788" w:type="dxa"/>
            <w:shd w:val="clear" w:color="auto" w:fill="auto"/>
          </w:tcPr>
          <w:p w:rsidR="00431C58" w:rsidRPr="004D05BD" w:rsidRDefault="00431C58" w:rsidP="00FD5AB1">
            <w:pPr>
              <w:jc w:val="center"/>
              <w:rPr>
                <w:b/>
                <w:iCs/>
              </w:rPr>
            </w:pPr>
            <w:r w:rsidRPr="004D05BD">
              <w:rPr>
                <w:b/>
                <w:iCs/>
              </w:rPr>
              <w:t>İngilizce Adı</w:t>
            </w:r>
          </w:p>
        </w:tc>
      </w:tr>
      <w:tr w:rsidR="00431C58" w:rsidRPr="004D05BD" w:rsidTr="00FD5AB1">
        <w:trPr>
          <w:trHeight w:val="618"/>
        </w:trPr>
        <w:tc>
          <w:tcPr>
            <w:tcW w:w="2093" w:type="dxa"/>
            <w:shd w:val="clear" w:color="auto" w:fill="auto"/>
            <w:vAlign w:val="center"/>
          </w:tcPr>
          <w:p w:rsidR="00431C58" w:rsidRPr="0009692E" w:rsidRDefault="00431C58" w:rsidP="00FD5AB1">
            <w:pPr>
              <w:jc w:val="left"/>
              <w:rPr>
                <w:snapToGrid w:val="0"/>
                <w:szCs w:val="20"/>
              </w:rPr>
            </w:pPr>
            <w:r w:rsidRPr="004D05BD">
              <w:rPr>
                <w:snapToGrid w:val="0"/>
                <w:szCs w:val="20"/>
              </w:rPr>
              <w:t>TS 266</w:t>
            </w:r>
            <w:r>
              <w:rPr>
                <w:snapToGrid w:val="0"/>
                <w:szCs w:val="20"/>
              </w:rPr>
              <w:t xml:space="preserve"> </w:t>
            </w:r>
            <w:r w:rsidRPr="004D05BD">
              <w:rPr>
                <w:snapToGrid w:val="0"/>
                <w:szCs w:val="20"/>
              </w:rPr>
              <w:t>/</w:t>
            </w:r>
            <w:r>
              <w:rPr>
                <w:snapToGrid w:val="0"/>
                <w:szCs w:val="20"/>
              </w:rPr>
              <w:t xml:space="preserve">                  </w:t>
            </w:r>
            <w:r w:rsidRPr="004D05BD">
              <w:rPr>
                <w:snapToGrid w:val="0"/>
                <w:szCs w:val="20"/>
              </w:rPr>
              <w:t xml:space="preserve">Nisan </w:t>
            </w:r>
            <w:r>
              <w:rPr>
                <w:snapToGrid w:val="0"/>
                <w:szCs w:val="20"/>
              </w:rPr>
              <w:t>2005</w:t>
            </w:r>
          </w:p>
        </w:tc>
        <w:tc>
          <w:tcPr>
            <w:tcW w:w="3827" w:type="dxa"/>
            <w:shd w:val="clear" w:color="auto" w:fill="auto"/>
            <w:vAlign w:val="center"/>
          </w:tcPr>
          <w:p w:rsidR="00431C58" w:rsidRPr="0009692E" w:rsidRDefault="00431C58" w:rsidP="00FD5AB1">
            <w:pPr>
              <w:jc w:val="left"/>
              <w:rPr>
                <w:snapToGrid w:val="0"/>
                <w:szCs w:val="20"/>
              </w:rPr>
            </w:pPr>
            <w:r w:rsidRPr="0009692E">
              <w:rPr>
                <w:snapToGrid w:val="0"/>
                <w:szCs w:val="20"/>
              </w:rPr>
              <w:t>Sular - İnsanî tüketim amaçlı sular</w:t>
            </w:r>
          </w:p>
        </w:tc>
        <w:tc>
          <w:tcPr>
            <w:tcW w:w="3788" w:type="dxa"/>
            <w:shd w:val="clear" w:color="auto" w:fill="auto"/>
            <w:vAlign w:val="center"/>
          </w:tcPr>
          <w:p w:rsidR="00431C58" w:rsidRPr="0009692E" w:rsidRDefault="00431C58" w:rsidP="00FD5AB1">
            <w:pPr>
              <w:pStyle w:val="stbilgi"/>
              <w:jc w:val="left"/>
              <w:rPr>
                <w:snapToGrid w:val="0"/>
                <w:szCs w:val="20"/>
              </w:rPr>
            </w:pPr>
            <w:proofErr w:type="spellStart"/>
            <w:r w:rsidRPr="0009692E">
              <w:rPr>
                <w:snapToGrid w:val="0"/>
                <w:szCs w:val="20"/>
              </w:rPr>
              <w:t>Water</w:t>
            </w:r>
            <w:proofErr w:type="spellEnd"/>
            <w:r w:rsidRPr="0009692E">
              <w:rPr>
                <w:snapToGrid w:val="0"/>
                <w:szCs w:val="20"/>
              </w:rPr>
              <w:t xml:space="preserve"> </w:t>
            </w:r>
            <w:proofErr w:type="spellStart"/>
            <w:r w:rsidRPr="0009692E">
              <w:rPr>
                <w:snapToGrid w:val="0"/>
                <w:szCs w:val="20"/>
              </w:rPr>
              <w:t>intended</w:t>
            </w:r>
            <w:proofErr w:type="spellEnd"/>
            <w:r w:rsidRPr="0009692E">
              <w:rPr>
                <w:snapToGrid w:val="0"/>
                <w:szCs w:val="20"/>
              </w:rPr>
              <w:t xml:space="preserve"> </w:t>
            </w:r>
            <w:proofErr w:type="spellStart"/>
            <w:r w:rsidRPr="0009692E">
              <w:rPr>
                <w:snapToGrid w:val="0"/>
                <w:szCs w:val="20"/>
              </w:rPr>
              <w:t>for</w:t>
            </w:r>
            <w:proofErr w:type="spellEnd"/>
            <w:r w:rsidRPr="0009692E">
              <w:rPr>
                <w:snapToGrid w:val="0"/>
                <w:szCs w:val="20"/>
              </w:rPr>
              <w:t xml:space="preserve"> </w:t>
            </w:r>
            <w:proofErr w:type="spellStart"/>
            <w:r w:rsidRPr="0009692E">
              <w:rPr>
                <w:snapToGrid w:val="0"/>
                <w:szCs w:val="20"/>
              </w:rPr>
              <w:t>human</w:t>
            </w:r>
            <w:proofErr w:type="spellEnd"/>
            <w:r w:rsidRPr="0009692E">
              <w:rPr>
                <w:snapToGrid w:val="0"/>
                <w:szCs w:val="20"/>
              </w:rPr>
              <w:t xml:space="preserve"> </w:t>
            </w:r>
            <w:proofErr w:type="spellStart"/>
            <w:r w:rsidRPr="0009692E">
              <w:rPr>
                <w:snapToGrid w:val="0"/>
                <w:szCs w:val="20"/>
              </w:rPr>
              <w:t>consumption</w:t>
            </w:r>
            <w:proofErr w:type="spellEnd"/>
          </w:p>
        </w:tc>
      </w:tr>
      <w:tr w:rsidR="00431C58" w:rsidRPr="004D05BD" w:rsidTr="00FD5AB1">
        <w:trPr>
          <w:trHeight w:val="667"/>
        </w:trPr>
        <w:tc>
          <w:tcPr>
            <w:tcW w:w="2093" w:type="dxa"/>
            <w:shd w:val="clear" w:color="auto" w:fill="auto"/>
            <w:vAlign w:val="center"/>
          </w:tcPr>
          <w:p w:rsidR="00431C58" w:rsidRPr="0009692E" w:rsidRDefault="00431C58" w:rsidP="00FD5AB1">
            <w:pPr>
              <w:jc w:val="left"/>
              <w:rPr>
                <w:snapToGrid w:val="0"/>
                <w:szCs w:val="20"/>
              </w:rPr>
            </w:pPr>
            <w:r w:rsidRPr="0009692E">
              <w:rPr>
                <w:snapToGrid w:val="0"/>
                <w:szCs w:val="20"/>
              </w:rPr>
              <w:t>TS EN 806-1</w:t>
            </w:r>
            <w:r>
              <w:rPr>
                <w:snapToGrid w:val="0"/>
                <w:szCs w:val="20"/>
              </w:rPr>
              <w:t xml:space="preserve"> </w:t>
            </w:r>
            <w:r w:rsidRPr="0009692E">
              <w:rPr>
                <w:snapToGrid w:val="0"/>
                <w:szCs w:val="20"/>
              </w:rPr>
              <w:t>/</w:t>
            </w:r>
            <w:r>
              <w:rPr>
                <w:snapToGrid w:val="0"/>
                <w:szCs w:val="20"/>
              </w:rPr>
              <w:t xml:space="preserve">  </w:t>
            </w:r>
            <w:r w:rsidRPr="0009692E">
              <w:rPr>
                <w:snapToGrid w:val="0"/>
                <w:szCs w:val="20"/>
              </w:rPr>
              <w:t>Nisan 2009</w:t>
            </w:r>
          </w:p>
        </w:tc>
        <w:tc>
          <w:tcPr>
            <w:tcW w:w="3827" w:type="dxa"/>
            <w:shd w:val="clear" w:color="auto" w:fill="auto"/>
            <w:vAlign w:val="center"/>
          </w:tcPr>
          <w:p w:rsidR="00431C58" w:rsidRPr="0009692E" w:rsidRDefault="00431C58" w:rsidP="00FD5AB1">
            <w:pPr>
              <w:jc w:val="left"/>
              <w:rPr>
                <w:snapToGrid w:val="0"/>
                <w:szCs w:val="20"/>
              </w:rPr>
            </w:pPr>
            <w:r>
              <w:rPr>
                <w:snapToGrid w:val="0"/>
                <w:szCs w:val="20"/>
              </w:rPr>
              <w:t>Bina içi tesisatı -</w:t>
            </w:r>
            <w:r w:rsidRPr="0009692E">
              <w:rPr>
                <w:snapToGrid w:val="0"/>
                <w:szCs w:val="20"/>
              </w:rPr>
              <w:t xml:space="preserve"> İçme ve kullanma sularının taşınması için özellikler - Bölüm 1: Genel</w:t>
            </w:r>
          </w:p>
        </w:tc>
        <w:tc>
          <w:tcPr>
            <w:tcW w:w="3788" w:type="dxa"/>
            <w:shd w:val="clear" w:color="auto" w:fill="auto"/>
            <w:vAlign w:val="center"/>
          </w:tcPr>
          <w:p w:rsidR="00431C58" w:rsidRPr="0009692E" w:rsidRDefault="00431C58" w:rsidP="00FD5AB1">
            <w:pPr>
              <w:pStyle w:val="stbilgi"/>
              <w:jc w:val="left"/>
              <w:rPr>
                <w:snapToGrid w:val="0"/>
                <w:szCs w:val="20"/>
              </w:rPr>
            </w:pPr>
            <w:proofErr w:type="spellStart"/>
            <w:r w:rsidRPr="0009692E">
              <w:rPr>
                <w:snapToGrid w:val="0"/>
                <w:szCs w:val="20"/>
              </w:rPr>
              <w:t>Specification</w:t>
            </w:r>
            <w:proofErr w:type="spellEnd"/>
            <w:r w:rsidRPr="0009692E">
              <w:rPr>
                <w:snapToGrid w:val="0"/>
                <w:szCs w:val="20"/>
              </w:rPr>
              <w:t xml:space="preserve"> </w:t>
            </w:r>
            <w:proofErr w:type="spellStart"/>
            <w:r w:rsidRPr="0009692E">
              <w:rPr>
                <w:snapToGrid w:val="0"/>
                <w:szCs w:val="20"/>
              </w:rPr>
              <w:t>for</w:t>
            </w:r>
            <w:proofErr w:type="spellEnd"/>
            <w:r w:rsidRPr="0009692E">
              <w:rPr>
                <w:snapToGrid w:val="0"/>
                <w:szCs w:val="20"/>
              </w:rPr>
              <w:t xml:space="preserve"> </w:t>
            </w:r>
            <w:proofErr w:type="spellStart"/>
            <w:r w:rsidRPr="0009692E">
              <w:rPr>
                <w:snapToGrid w:val="0"/>
                <w:szCs w:val="20"/>
              </w:rPr>
              <w:t>installations</w:t>
            </w:r>
            <w:proofErr w:type="spellEnd"/>
            <w:r w:rsidRPr="0009692E">
              <w:rPr>
                <w:snapToGrid w:val="0"/>
                <w:szCs w:val="20"/>
              </w:rPr>
              <w:t xml:space="preserve"> inside </w:t>
            </w:r>
            <w:proofErr w:type="spellStart"/>
            <w:r w:rsidRPr="0009692E">
              <w:rPr>
                <w:snapToGrid w:val="0"/>
                <w:szCs w:val="20"/>
              </w:rPr>
              <w:t>buildings</w:t>
            </w:r>
            <w:proofErr w:type="spellEnd"/>
            <w:r w:rsidRPr="0009692E">
              <w:rPr>
                <w:snapToGrid w:val="0"/>
                <w:szCs w:val="20"/>
              </w:rPr>
              <w:t xml:space="preserve"> </w:t>
            </w:r>
            <w:proofErr w:type="spellStart"/>
            <w:r w:rsidRPr="0009692E">
              <w:rPr>
                <w:snapToGrid w:val="0"/>
                <w:szCs w:val="20"/>
              </w:rPr>
              <w:t>conveyi</w:t>
            </w:r>
            <w:r>
              <w:rPr>
                <w:snapToGrid w:val="0"/>
                <w:szCs w:val="20"/>
              </w:rPr>
              <w:t>ng</w:t>
            </w:r>
            <w:proofErr w:type="spellEnd"/>
            <w:r>
              <w:rPr>
                <w:snapToGrid w:val="0"/>
                <w:szCs w:val="20"/>
              </w:rPr>
              <w:t xml:space="preserve"> </w:t>
            </w:r>
            <w:proofErr w:type="spellStart"/>
            <w:r>
              <w:rPr>
                <w:snapToGrid w:val="0"/>
                <w:szCs w:val="20"/>
              </w:rPr>
              <w:t>water</w:t>
            </w:r>
            <w:proofErr w:type="spellEnd"/>
            <w:r>
              <w:rPr>
                <w:snapToGrid w:val="0"/>
                <w:szCs w:val="20"/>
              </w:rPr>
              <w:t xml:space="preserve"> </w:t>
            </w:r>
            <w:proofErr w:type="spellStart"/>
            <w:r>
              <w:rPr>
                <w:snapToGrid w:val="0"/>
                <w:szCs w:val="20"/>
              </w:rPr>
              <w:t>for</w:t>
            </w:r>
            <w:proofErr w:type="spellEnd"/>
            <w:r>
              <w:rPr>
                <w:snapToGrid w:val="0"/>
                <w:szCs w:val="20"/>
              </w:rPr>
              <w:t xml:space="preserve"> </w:t>
            </w:r>
            <w:proofErr w:type="spellStart"/>
            <w:r>
              <w:rPr>
                <w:snapToGrid w:val="0"/>
                <w:szCs w:val="20"/>
              </w:rPr>
              <w:t>human</w:t>
            </w:r>
            <w:proofErr w:type="spellEnd"/>
            <w:r>
              <w:rPr>
                <w:snapToGrid w:val="0"/>
                <w:szCs w:val="20"/>
              </w:rPr>
              <w:t xml:space="preserve"> </w:t>
            </w:r>
            <w:proofErr w:type="spellStart"/>
            <w:r>
              <w:rPr>
                <w:snapToGrid w:val="0"/>
                <w:szCs w:val="20"/>
              </w:rPr>
              <w:t>consumption</w:t>
            </w:r>
            <w:proofErr w:type="spellEnd"/>
            <w:r>
              <w:rPr>
                <w:snapToGrid w:val="0"/>
                <w:szCs w:val="20"/>
              </w:rPr>
              <w:t xml:space="preserve"> -</w:t>
            </w:r>
            <w:r w:rsidRPr="0009692E">
              <w:rPr>
                <w:snapToGrid w:val="0"/>
                <w:szCs w:val="20"/>
              </w:rPr>
              <w:t xml:space="preserve"> </w:t>
            </w:r>
            <w:proofErr w:type="spellStart"/>
            <w:r w:rsidRPr="0009692E">
              <w:rPr>
                <w:snapToGrid w:val="0"/>
                <w:szCs w:val="20"/>
              </w:rPr>
              <w:t>Part</w:t>
            </w:r>
            <w:proofErr w:type="spellEnd"/>
            <w:r w:rsidRPr="0009692E">
              <w:rPr>
                <w:snapToGrid w:val="0"/>
                <w:szCs w:val="20"/>
              </w:rPr>
              <w:t xml:space="preserve"> 1: General</w:t>
            </w:r>
          </w:p>
          <w:p w:rsidR="00431C58" w:rsidRPr="0009692E" w:rsidRDefault="00431C58" w:rsidP="00FD5AB1">
            <w:pPr>
              <w:pStyle w:val="stbilgi"/>
              <w:jc w:val="left"/>
              <w:rPr>
                <w:snapToGrid w:val="0"/>
                <w:szCs w:val="20"/>
              </w:rPr>
            </w:pPr>
          </w:p>
        </w:tc>
      </w:tr>
      <w:tr w:rsidR="00431C58" w:rsidRPr="004D05BD" w:rsidTr="00FD5AB1">
        <w:trPr>
          <w:trHeight w:val="669"/>
        </w:trPr>
        <w:tc>
          <w:tcPr>
            <w:tcW w:w="2093" w:type="dxa"/>
            <w:shd w:val="clear" w:color="auto" w:fill="auto"/>
            <w:vAlign w:val="center"/>
          </w:tcPr>
          <w:p w:rsidR="00431C58" w:rsidRPr="00A01867" w:rsidRDefault="00431C58" w:rsidP="00FD5AB1">
            <w:pPr>
              <w:jc w:val="left"/>
              <w:rPr>
                <w:snapToGrid w:val="0"/>
                <w:szCs w:val="20"/>
              </w:rPr>
            </w:pPr>
            <w:r w:rsidRPr="00A01867">
              <w:rPr>
                <w:snapToGrid w:val="0"/>
                <w:szCs w:val="20"/>
              </w:rPr>
              <w:t>TS EN 81-1+A3 /</w:t>
            </w:r>
          </w:p>
          <w:p w:rsidR="00431C58" w:rsidRPr="00296664" w:rsidRDefault="00431C58" w:rsidP="00FD5AB1">
            <w:pPr>
              <w:jc w:val="left"/>
              <w:rPr>
                <w:snapToGrid w:val="0"/>
                <w:szCs w:val="20"/>
              </w:rPr>
            </w:pPr>
            <w:r w:rsidRPr="00A01867">
              <w:rPr>
                <w:snapToGrid w:val="0"/>
                <w:szCs w:val="20"/>
              </w:rPr>
              <w:t>Mart 2011</w:t>
            </w:r>
          </w:p>
        </w:tc>
        <w:tc>
          <w:tcPr>
            <w:tcW w:w="3827" w:type="dxa"/>
            <w:shd w:val="clear" w:color="auto" w:fill="auto"/>
            <w:vAlign w:val="center"/>
          </w:tcPr>
          <w:p w:rsidR="00431C58" w:rsidRPr="00A01867" w:rsidRDefault="00431C58" w:rsidP="00FD5AB1">
            <w:pPr>
              <w:pStyle w:val="stbilgi"/>
              <w:jc w:val="left"/>
              <w:rPr>
                <w:snapToGrid w:val="0"/>
                <w:szCs w:val="20"/>
              </w:rPr>
            </w:pPr>
            <w:r w:rsidRPr="00A01867">
              <w:rPr>
                <w:snapToGrid w:val="0"/>
                <w:szCs w:val="20"/>
              </w:rPr>
              <w:t xml:space="preserve">Asansörler - Yapım ve montaj için güvenlik kuralları - </w:t>
            </w:r>
            <w:r w:rsidRPr="009D69B3">
              <w:rPr>
                <w:snapToGrid w:val="0"/>
                <w:szCs w:val="20"/>
              </w:rPr>
              <w:t xml:space="preserve">Bölüm </w:t>
            </w:r>
            <w:r w:rsidRPr="00A01867">
              <w:rPr>
                <w:snapToGrid w:val="0"/>
                <w:szCs w:val="20"/>
              </w:rPr>
              <w:t xml:space="preserve">1: Elektrikli asansörler  </w:t>
            </w:r>
          </w:p>
        </w:tc>
        <w:tc>
          <w:tcPr>
            <w:tcW w:w="3788" w:type="dxa"/>
            <w:shd w:val="clear" w:color="auto" w:fill="auto"/>
            <w:vAlign w:val="center"/>
          </w:tcPr>
          <w:p w:rsidR="00431C58" w:rsidRPr="00296664" w:rsidRDefault="00431C58" w:rsidP="00FD5AB1">
            <w:pPr>
              <w:pStyle w:val="stbilgi"/>
              <w:jc w:val="left"/>
              <w:rPr>
                <w:snapToGrid w:val="0"/>
                <w:szCs w:val="20"/>
              </w:rPr>
            </w:pPr>
            <w:proofErr w:type="spellStart"/>
            <w:r w:rsidRPr="00A01867">
              <w:rPr>
                <w:snapToGrid w:val="0"/>
                <w:szCs w:val="20"/>
              </w:rPr>
              <w:t>Safety</w:t>
            </w:r>
            <w:proofErr w:type="spellEnd"/>
            <w:r w:rsidRPr="00A01867">
              <w:rPr>
                <w:snapToGrid w:val="0"/>
                <w:szCs w:val="20"/>
              </w:rPr>
              <w:t xml:space="preserve"> </w:t>
            </w:r>
            <w:proofErr w:type="spellStart"/>
            <w:r w:rsidRPr="00A01867">
              <w:rPr>
                <w:snapToGrid w:val="0"/>
                <w:szCs w:val="20"/>
              </w:rPr>
              <w:t>rules</w:t>
            </w:r>
            <w:proofErr w:type="spellEnd"/>
            <w:r w:rsidRPr="00A01867">
              <w:rPr>
                <w:snapToGrid w:val="0"/>
                <w:szCs w:val="20"/>
              </w:rPr>
              <w:t xml:space="preserve"> </w:t>
            </w:r>
            <w:proofErr w:type="spellStart"/>
            <w:r w:rsidRPr="00A01867">
              <w:rPr>
                <w:snapToGrid w:val="0"/>
                <w:szCs w:val="20"/>
              </w:rPr>
              <w:t>for</w:t>
            </w:r>
            <w:proofErr w:type="spellEnd"/>
            <w:r w:rsidRPr="00A01867">
              <w:rPr>
                <w:snapToGrid w:val="0"/>
                <w:szCs w:val="20"/>
              </w:rPr>
              <w:t xml:space="preserve"> </w:t>
            </w:r>
            <w:proofErr w:type="spellStart"/>
            <w:r w:rsidRPr="00A01867">
              <w:rPr>
                <w:snapToGrid w:val="0"/>
                <w:szCs w:val="20"/>
              </w:rPr>
              <w:t>the</w:t>
            </w:r>
            <w:proofErr w:type="spellEnd"/>
            <w:r w:rsidRPr="00A01867">
              <w:rPr>
                <w:snapToGrid w:val="0"/>
                <w:szCs w:val="20"/>
              </w:rPr>
              <w:t xml:space="preserve"> </w:t>
            </w:r>
            <w:proofErr w:type="spellStart"/>
            <w:r w:rsidRPr="00A01867">
              <w:rPr>
                <w:snapToGrid w:val="0"/>
                <w:szCs w:val="20"/>
              </w:rPr>
              <w:t>construction</w:t>
            </w:r>
            <w:proofErr w:type="spellEnd"/>
            <w:r w:rsidRPr="00A01867">
              <w:rPr>
                <w:snapToGrid w:val="0"/>
                <w:szCs w:val="20"/>
              </w:rPr>
              <w:t xml:space="preserve"> </w:t>
            </w:r>
            <w:proofErr w:type="spellStart"/>
            <w:r w:rsidRPr="00A01867">
              <w:rPr>
                <w:snapToGrid w:val="0"/>
                <w:szCs w:val="20"/>
              </w:rPr>
              <w:t>and</w:t>
            </w:r>
            <w:proofErr w:type="spellEnd"/>
            <w:r w:rsidRPr="00A01867">
              <w:rPr>
                <w:snapToGrid w:val="0"/>
                <w:szCs w:val="20"/>
              </w:rPr>
              <w:t xml:space="preserve"> </w:t>
            </w:r>
            <w:proofErr w:type="spellStart"/>
            <w:r w:rsidRPr="00A01867">
              <w:rPr>
                <w:snapToGrid w:val="0"/>
                <w:szCs w:val="20"/>
              </w:rPr>
              <w:t>installation</w:t>
            </w:r>
            <w:proofErr w:type="spellEnd"/>
            <w:r w:rsidRPr="00A01867">
              <w:rPr>
                <w:snapToGrid w:val="0"/>
                <w:szCs w:val="20"/>
              </w:rPr>
              <w:t xml:space="preserve"> of </w:t>
            </w:r>
            <w:proofErr w:type="spellStart"/>
            <w:r w:rsidRPr="00A01867">
              <w:rPr>
                <w:snapToGrid w:val="0"/>
                <w:szCs w:val="20"/>
              </w:rPr>
              <w:t>lifts</w:t>
            </w:r>
            <w:proofErr w:type="spellEnd"/>
            <w:r w:rsidRPr="00A01867">
              <w:rPr>
                <w:snapToGrid w:val="0"/>
                <w:szCs w:val="20"/>
              </w:rPr>
              <w:t xml:space="preserve">- </w:t>
            </w:r>
            <w:proofErr w:type="spellStart"/>
            <w:r w:rsidRPr="00A01867">
              <w:rPr>
                <w:snapToGrid w:val="0"/>
                <w:szCs w:val="20"/>
              </w:rPr>
              <w:t>Part</w:t>
            </w:r>
            <w:proofErr w:type="spellEnd"/>
            <w:r w:rsidRPr="00A01867">
              <w:rPr>
                <w:snapToGrid w:val="0"/>
                <w:szCs w:val="20"/>
              </w:rPr>
              <w:t xml:space="preserve"> 1: L </w:t>
            </w:r>
            <w:proofErr w:type="spellStart"/>
            <w:r w:rsidRPr="00A01867">
              <w:rPr>
                <w:snapToGrid w:val="0"/>
                <w:szCs w:val="20"/>
              </w:rPr>
              <w:t>Electric</w:t>
            </w:r>
            <w:proofErr w:type="spellEnd"/>
            <w:r w:rsidRPr="00A01867">
              <w:rPr>
                <w:snapToGrid w:val="0"/>
                <w:szCs w:val="20"/>
              </w:rPr>
              <w:t xml:space="preserve"> </w:t>
            </w:r>
            <w:proofErr w:type="spellStart"/>
            <w:r w:rsidRPr="00A01867">
              <w:rPr>
                <w:snapToGrid w:val="0"/>
                <w:szCs w:val="20"/>
              </w:rPr>
              <w:t>lifts</w:t>
            </w:r>
            <w:proofErr w:type="spellEnd"/>
          </w:p>
        </w:tc>
      </w:tr>
      <w:tr w:rsidR="00431C58" w:rsidRPr="004D05BD" w:rsidTr="00FD5AB1">
        <w:trPr>
          <w:trHeight w:val="799"/>
        </w:trPr>
        <w:tc>
          <w:tcPr>
            <w:tcW w:w="2093" w:type="dxa"/>
            <w:shd w:val="clear" w:color="auto" w:fill="auto"/>
            <w:vAlign w:val="center"/>
          </w:tcPr>
          <w:p w:rsidR="00431C58" w:rsidRPr="004D05BD" w:rsidRDefault="00431C58" w:rsidP="00FD5AB1">
            <w:pPr>
              <w:jc w:val="left"/>
              <w:rPr>
                <w:snapToGrid w:val="0"/>
                <w:szCs w:val="20"/>
              </w:rPr>
            </w:pPr>
            <w:r w:rsidRPr="004D05BD">
              <w:rPr>
                <w:snapToGrid w:val="0"/>
                <w:szCs w:val="20"/>
              </w:rPr>
              <w:t>TS 3419</w:t>
            </w:r>
            <w:r>
              <w:rPr>
                <w:snapToGrid w:val="0"/>
                <w:szCs w:val="20"/>
              </w:rPr>
              <w:t xml:space="preserve"> </w:t>
            </w:r>
            <w:r w:rsidRPr="004D05BD">
              <w:rPr>
                <w:snapToGrid w:val="0"/>
                <w:szCs w:val="20"/>
              </w:rPr>
              <w:t>/</w:t>
            </w:r>
            <w:r>
              <w:rPr>
                <w:snapToGrid w:val="0"/>
                <w:szCs w:val="20"/>
              </w:rPr>
              <w:t xml:space="preserve">         </w:t>
            </w:r>
            <w:r w:rsidRPr="004D05BD">
              <w:rPr>
                <w:snapToGrid w:val="0"/>
                <w:szCs w:val="20"/>
              </w:rPr>
              <w:t>Nisan 2002</w:t>
            </w:r>
          </w:p>
        </w:tc>
        <w:tc>
          <w:tcPr>
            <w:tcW w:w="3827" w:type="dxa"/>
            <w:shd w:val="clear" w:color="auto" w:fill="auto"/>
            <w:vAlign w:val="center"/>
          </w:tcPr>
          <w:p w:rsidR="00431C58" w:rsidRPr="004D05BD" w:rsidRDefault="00431C58" w:rsidP="00FD5AB1">
            <w:pPr>
              <w:pStyle w:val="stbilgi"/>
              <w:jc w:val="left"/>
              <w:rPr>
                <w:snapToGrid w:val="0"/>
                <w:szCs w:val="20"/>
              </w:rPr>
            </w:pPr>
            <w:r w:rsidRPr="004D05BD">
              <w:rPr>
                <w:snapToGrid w:val="0"/>
                <w:szCs w:val="20"/>
              </w:rPr>
              <w:t xml:space="preserve">Havalandırma </w:t>
            </w:r>
            <w:r>
              <w:rPr>
                <w:snapToGrid w:val="0"/>
                <w:szCs w:val="20"/>
              </w:rPr>
              <w:t>v</w:t>
            </w:r>
            <w:r w:rsidRPr="004D05BD">
              <w:rPr>
                <w:snapToGrid w:val="0"/>
                <w:szCs w:val="20"/>
              </w:rPr>
              <w:t xml:space="preserve">e </w:t>
            </w:r>
            <w:r>
              <w:rPr>
                <w:snapToGrid w:val="0"/>
                <w:szCs w:val="20"/>
              </w:rPr>
              <w:t>i</w:t>
            </w:r>
            <w:r w:rsidRPr="004D05BD">
              <w:rPr>
                <w:snapToGrid w:val="0"/>
                <w:szCs w:val="20"/>
              </w:rPr>
              <w:t xml:space="preserve">klimlendirme </w:t>
            </w:r>
            <w:r>
              <w:rPr>
                <w:snapToGrid w:val="0"/>
                <w:szCs w:val="20"/>
              </w:rPr>
              <w:t>t</w:t>
            </w:r>
            <w:r w:rsidRPr="004D05BD">
              <w:rPr>
                <w:snapToGrid w:val="0"/>
                <w:szCs w:val="20"/>
              </w:rPr>
              <w:t xml:space="preserve">esisleri - </w:t>
            </w:r>
            <w:r>
              <w:rPr>
                <w:snapToGrid w:val="0"/>
                <w:szCs w:val="20"/>
              </w:rPr>
              <w:t>p</w:t>
            </w:r>
            <w:r w:rsidRPr="004D05BD">
              <w:rPr>
                <w:snapToGrid w:val="0"/>
                <w:szCs w:val="20"/>
              </w:rPr>
              <w:t xml:space="preserve">rojelendirme </w:t>
            </w:r>
            <w:r>
              <w:rPr>
                <w:snapToGrid w:val="0"/>
                <w:szCs w:val="20"/>
              </w:rPr>
              <w:t>k</w:t>
            </w:r>
            <w:r w:rsidRPr="004D05BD">
              <w:rPr>
                <w:snapToGrid w:val="0"/>
                <w:szCs w:val="20"/>
              </w:rPr>
              <w:t>uralları</w:t>
            </w:r>
          </w:p>
        </w:tc>
        <w:tc>
          <w:tcPr>
            <w:tcW w:w="3788" w:type="dxa"/>
            <w:shd w:val="clear" w:color="auto" w:fill="auto"/>
            <w:vAlign w:val="center"/>
          </w:tcPr>
          <w:p w:rsidR="00431C58" w:rsidRPr="0009692E" w:rsidRDefault="00431C58" w:rsidP="00FD5AB1">
            <w:pPr>
              <w:jc w:val="left"/>
              <w:rPr>
                <w:snapToGrid w:val="0"/>
                <w:szCs w:val="20"/>
              </w:rPr>
            </w:pPr>
            <w:proofErr w:type="spellStart"/>
            <w:r w:rsidRPr="0009692E">
              <w:rPr>
                <w:snapToGrid w:val="0"/>
                <w:szCs w:val="20"/>
              </w:rPr>
              <w:t>Ventilation</w:t>
            </w:r>
            <w:proofErr w:type="spellEnd"/>
            <w:r w:rsidRPr="0009692E">
              <w:rPr>
                <w:snapToGrid w:val="0"/>
                <w:szCs w:val="20"/>
              </w:rPr>
              <w:t xml:space="preserve"> </w:t>
            </w:r>
            <w:proofErr w:type="spellStart"/>
            <w:r w:rsidRPr="0009692E">
              <w:rPr>
                <w:snapToGrid w:val="0"/>
                <w:szCs w:val="20"/>
              </w:rPr>
              <w:t>and</w:t>
            </w:r>
            <w:proofErr w:type="spellEnd"/>
            <w:r w:rsidRPr="0009692E">
              <w:rPr>
                <w:snapToGrid w:val="0"/>
                <w:szCs w:val="20"/>
              </w:rPr>
              <w:t xml:space="preserve"> </w:t>
            </w:r>
            <w:proofErr w:type="spellStart"/>
            <w:r>
              <w:rPr>
                <w:snapToGrid w:val="0"/>
                <w:szCs w:val="20"/>
              </w:rPr>
              <w:t>a</w:t>
            </w:r>
            <w:r w:rsidRPr="0009692E">
              <w:rPr>
                <w:snapToGrid w:val="0"/>
                <w:szCs w:val="20"/>
              </w:rPr>
              <w:t>ir</w:t>
            </w:r>
            <w:proofErr w:type="spellEnd"/>
            <w:r w:rsidRPr="0009692E">
              <w:rPr>
                <w:snapToGrid w:val="0"/>
                <w:szCs w:val="20"/>
              </w:rPr>
              <w:t xml:space="preserve"> </w:t>
            </w:r>
            <w:proofErr w:type="spellStart"/>
            <w:r>
              <w:rPr>
                <w:snapToGrid w:val="0"/>
                <w:szCs w:val="20"/>
              </w:rPr>
              <w:t>c</w:t>
            </w:r>
            <w:r w:rsidRPr="0009692E">
              <w:rPr>
                <w:snapToGrid w:val="0"/>
                <w:szCs w:val="20"/>
              </w:rPr>
              <w:t>onditioning</w:t>
            </w:r>
            <w:proofErr w:type="spellEnd"/>
            <w:r w:rsidRPr="0009692E">
              <w:rPr>
                <w:snapToGrid w:val="0"/>
                <w:szCs w:val="20"/>
              </w:rPr>
              <w:t xml:space="preserve"> </w:t>
            </w:r>
            <w:proofErr w:type="spellStart"/>
            <w:r>
              <w:rPr>
                <w:snapToGrid w:val="0"/>
                <w:szCs w:val="20"/>
              </w:rPr>
              <w:t>i</w:t>
            </w:r>
            <w:r w:rsidRPr="0009692E">
              <w:rPr>
                <w:snapToGrid w:val="0"/>
                <w:szCs w:val="20"/>
              </w:rPr>
              <w:t>nstallation</w:t>
            </w:r>
            <w:proofErr w:type="spellEnd"/>
            <w:r w:rsidRPr="0009692E">
              <w:rPr>
                <w:snapToGrid w:val="0"/>
                <w:szCs w:val="20"/>
              </w:rPr>
              <w:t xml:space="preserve"> - </w:t>
            </w:r>
            <w:proofErr w:type="spellStart"/>
            <w:r w:rsidRPr="0009692E">
              <w:rPr>
                <w:snapToGrid w:val="0"/>
                <w:szCs w:val="20"/>
              </w:rPr>
              <w:t>Requirements</w:t>
            </w:r>
            <w:proofErr w:type="spellEnd"/>
            <w:r w:rsidRPr="0009692E">
              <w:rPr>
                <w:snapToGrid w:val="0"/>
                <w:szCs w:val="20"/>
              </w:rPr>
              <w:t xml:space="preserve"> of </w:t>
            </w:r>
            <w:proofErr w:type="spellStart"/>
            <w:r w:rsidRPr="0009692E">
              <w:rPr>
                <w:snapToGrid w:val="0"/>
                <w:szCs w:val="20"/>
              </w:rPr>
              <w:t>projecting</w:t>
            </w:r>
            <w:proofErr w:type="spellEnd"/>
          </w:p>
        </w:tc>
      </w:tr>
      <w:tr w:rsidR="00431C58" w:rsidRPr="004D05BD" w:rsidTr="00FD5AB1">
        <w:tc>
          <w:tcPr>
            <w:tcW w:w="2093" w:type="dxa"/>
            <w:shd w:val="clear" w:color="auto" w:fill="auto"/>
            <w:vAlign w:val="center"/>
          </w:tcPr>
          <w:p w:rsidR="00431C58" w:rsidRPr="004D05BD" w:rsidRDefault="00431C58" w:rsidP="00FD5AB1">
            <w:pPr>
              <w:jc w:val="left"/>
              <w:rPr>
                <w:snapToGrid w:val="0"/>
                <w:szCs w:val="20"/>
              </w:rPr>
            </w:pPr>
            <w:r w:rsidRPr="004D05BD">
              <w:rPr>
                <w:snapToGrid w:val="0"/>
                <w:szCs w:val="20"/>
              </w:rPr>
              <w:t xml:space="preserve">TS </w:t>
            </w:r>
            <w:r>
              <w:rPr>
                <w:snapToGrid w:val="0"/>
                <w:szCs w:val="20"/>
              </w:rPr>
              <w:t>3</w:t>
            </w:r>
            <w:r w:rsidRPr="004D05BD">
              <w:rPr>
                <w:snapToGrid w:val="0"/>
                <w:szCs w:val="20"/>
              </w:rPr>
              <w:t>420</w:t>
            </w:r>
            <w:r>
              <w:rPr>
                <w:snapToGrid w:val="0"/>
                <w:szCs w:val="20"/>
              </w:rPr>
              <w:t xml:space="preserve"> </w:t>
            </w:r>
            <w:r w:rsidRPr="004D05BD">
              <w:rPr>
                <w:snapToGrid w:val="0"/>
                <w:szCs w:val="20"/>
              </w:rPr>
              <w:t>/</w:t>
            </w:r>
            <w:r>
              <w:rPr>
                <w:snapToGrid w:val="0"/>
                <w:szCs w:val="20"/>
              </w:rPr>
              <w:t xml:space="preserve">       </w:t>
            </w:r>
            <w:r w:rsidRPr="004D05BD">
              <w:rPr>
                <w:snapToGrid w:val="0"/>
                <w:szCs w:val="20"/>
              </w:rPr>
              <w:t>Haziran 1979</w:t>
            </w:r>
          </w:p>
        </w:tc>
        <w:tc>
          <w:tcPr>
            <w:tcW w:w="3827" w:type="dxa"/>
            <w:shd w:val="clear" w:color="auto" w:fill="auto"/>
            <w:vAlign w:val="center"/>
          </w:tcPr>
          <w:p w:rsidR="00431C58" w:rsidRPr="004D05BD" w:rsidRDefault="00431C58" w:rsidP="00FD5AB1">
            <w:pPr>
              <w:jc w:val="left"/>
              <w:rPr>
                <w:snapToGrid w:val="0"/>
                <w:szCs w:val="20"/>
              </w:rPr>
            </w:pPr>
            <w:r w:rsidRPr="004D05BD">
              <w:rPr>
                <w:snapToGrid w:val="0"/>
                <w:szCs w:val="20"/>
              </w:rPr>
              <w:t xml:space="preserve">Havalandırma ve </w:t>
            </w:r>
            <w:r>
              <w:rPr>
                <w:snapToGrid w:val="0"/>
                <w:szCs w:val="20"/>
              </w:rPr>
              <w:t>i</w:t>
            </w:r>
            <w:r w:rsidRPr="004D05BD">
              <w:rPr>
                <w:snapToGrid w:val="0"/>
                <w:szCs w:val="20"/>
              </w:rPr>
              <w:t xml:space="preserve">klimlendirme </w:t>
            </w:r>
            <w:r>
              <w:rPr>
                <w:snapToGrid w:val="0"/>
                <w:szCs w:val="20"/>
              </w:rPr>
              <w:t>t</w:t>
            </w:r>
            <w:r w:rsidRPr="004D05BD">
              <w:rPr>
                <w:snapToGrid w:val="0"/>
                <w:szCs w:val="20"/>
              </w:rPr>
              <w:t xml:space="preserve">esislerini </w:t>
            </w:r>
            <w:r>
              <w:rPr>
                <w:snapToGrid w:val="0"/>
                <w:szCs w:val="20"/>
              </w:rPr>
              <w:t>y</w:t>
            </w:r>
            <w:r w:rsidRPr="004D05BD">
              <w:rPr>
                <w:snapToGrid w:val="0"/>
                <w:szCs w:val="20"/>
              </w:rPr>
              <w:t xml:space="preserve">erleştirme </w:t>
            </w:r>
            <w:r>
              <w:rPr>
                <w:snapToGrid w:val="0"/>
                <w:szCs w:val="20"/>
              </w:rPr>
              <w:t>k</w:t>
            </w:r>
            <w:r w:rsidRPr="004D05BD">
              <w:rPr>
                <w:snapToGrid w:val="0"/>
                <w:szCs w:val="20"/>
              </w:rPr>
              <w:t>uralları</w:t>
            </w:r>
          </w:p>
        </w:tc>
        <w:tc>
          <w:tcPr>
            <w:tcW w:w="3788" w:type="dxa"/>
            <w:shd w:val="clear" w:color="auto" w:fill="auto"/>
            <w:vAlign w:val="center"/>
          </w:tcPr>
          <w:p w:rsidR="00431C58" w:rsidRPr="0009692E" w:rsidRDefault="00431C58" w:rsidP="00FD5AB1">
            <w:pPr>
              <w:jc w:val="left"/>
              <w:rPr>
                <w:snapToGrid w:val="0"/>
                <w:szCs w:val="20"/>
              </w:rPr>
            </w:pPr>
            <w:proofErr w:type="spellStart"/>
            <w:r w:rsidRPr="0009692E">
              <w:rPr>
                <w:snapToGrid w:val="0"/>
                <w:szCs w:val="20"/>
              </w:rPr>
              <w:t>Principles</w:t>
            </w:r>
            <w:proofErr w:type="spellEnd"/>
            <w:r w:rsidRPr="0009692E">
              <w:rPr>
                <w:snapToGrid w:val="0"/>
                <w:szCs w:val="20"/>
              </w:rPr>
              <w:t xml:space="preserve"> </w:t>
            </w:r>
            <w:proofErr w:type="spellStart"/>
            <w:r w:rsidRPr="0009692E">
              <w:rPr>
                <w:snapToGrid w:val="0"/>
                <w:szCs w:val="20"/>
              </w:rPr>
              <w:t>for</w:t>
            </w:r>
            <w:proofErr w:type="spellEnd"/>
            <w:r w:rsidRPr="0009692E">
              <w:rPr>
                <w:snapToGrid w:val="0"/>
                <w:szCs w:val="20"/>
              </w:rPr>
              <w:t xml:space="preserve"> </w:t>
            </w:r>
            <w:proofErr w:type="spellStart"/>
            <w:r w:rsidRPr="0009692E">
              <w:rPr>
                <w:snapToGrid w:val="0"/>
                <w:szCs w:val="20"/>
              </w:rPr>
              <w:t>the</w:t>
            </w:r>
            <w:proofErr w:type="spellEnd"/>
            <w:r w:rsidRPr="0009692E">
              <w:rPr>
                <w:snapToGrid w:val="0"/>
                <w:szCs w:val="20"/>
              </w:rPr>
              <w:t xml:space="preserve"> </w:t>
            </w:r>
            <w:proofErr w:type="spellStart"/>
            <w:r w:rsidRPr="0009692E">
              <w:rPr>
                <w:snapToGrid w:val="0"/>
                <w:szCs w:val="20"/>
              </w:rPr>
              <w:t>disposition</w:t>
            </w:r>
            <w:proofErr w:type="spellEnd"/>
            <w:r w:rsidRPr="0009692E">
              <w:rPr>
                <w:snapToGrid w:val="0"/>
                <w:szCs w:val="20"/>
              </w:rPr>
              <w:t xml:space="preserve"> of </w:t>
            </w:r>
            <w:proofErr w:type="spellStart"/>
            <w:r w:rsidRPr="0009692E">
              <w:rPr>
                <w:snapToGrid w:val="0"/>
                <w:szCs w:val="20"/>
              </w:rPr>
              <w:t>ventilation</w:t>
            </w:r>
            <w:proofErr w:type="spellEnd"/>
            <w:r w:rsidRPr="0009692E">
              <w:rPr>
                <w:snapToGrid w:val="0"/>
                <w:szCs w:val="20"/>
              </w:rPr>
              <w:t xml:space="preserve"> </w:t>
            </w:r>
            <w:proofErr w:type="spellStart"/>
            <w:r w:rsidRPr="0009692E">
              <w:rPr>
                <w:snapToGrid w:val="0"/>
                <w:szCs w:val="20"/>
              </w:rPr>
              <w:t>and</w:t>
            </w:r>
            <w:proofErr w:type="spellEnd"/>
            <w:r w:rsidRPr="0009692E">
              <w:rPr>
                <w:snapToGrid w:val="0"/>
                <w:szCs w:val="20"/>
              </w:rPr>
              <w:t xml:space="preserve"> </w:t>
            </w:r>
            <w:proofErr w:type="spellStart"/>
            <w:r w:rsidRPr="0009692E">
              <w:rPr>
                <w:snapToGrid w:val="0"/>
                <w:szCs w:val="20"/>
              </w:rPr>
              <w:t>air</w:t>
            </w:r>
            <w:proofErr w:type="spellEnd"/>
            <w:r w:rsidRPr="0009692E">
              <w:rPr>
                <w:snapToGrid w:val="0"/>
                <w:szCs w:val="20"/>
              </w:rPr>
              <w:t xml:space="preserve"> </w:t>
            </w:r>
            <w:proofErr w:type="spellStart"/>
            <w:r w:rsidRPr="0009692E">
              <w:rPr>
                <w:snapToGrid w:val="0"/>
                <w:szCs w:val="20"/>
              </w:rPr>
              <w:t>conditioning</w:t>
            </w:r>
            <w:proofErr w:type="spellEnd"/>
            <w:r w:rsidRPr="0009692E">
              <w:rPr>
                <w:snapToGrid w:val="0"/>
                <w:szCs w:val="20"/>
              </w:rPr>
              <w:t xml:space="preserve"> </w:t>
            </w:r>
            <w:proofErr w:type="spellStart"/>
            <w:r w:rsidRPr="0009692E">
              <w:rPr>
                <w:snapToGrid w:val="0"/>
                <w:szCs w:val="20"/>
              </w:rPr>
              <w:t>installations</w:t>
            </w:r>
            <w:proofErr w:type="spellEnd"/>
          </w:p>
        </w:tc>
      </w:tr>
      <w:tr w:rsidR="00431C58" w:rsidRPr="004D05BD" w:rsidTr="00FD5AB1">
        <w:tc>
          <w:tcPr>
            <w:tcW w:w="2093" w:type="dxa"/>
            <w:shd w:val="clear" w:color="auto" w:fill="auto"/>
            <w:vAlign w:val="center"/>
          </w:tcPr>
          <w:p w:rsidR="00431C58" w:rsidRPr="004D05BD" w:rsidRDefault="00431C58" w:rsidP="00FD5AB1">
            <w:pPr>
              <w:jc w:val="left"/>
              <w:rPr>
                <w:snapToGrid w:val="0"/>
                <w:szCs w:val="20"/>
              </w:rPr>
            </w:pPr>
            <w:r w:rsidRPr="004D05BD">
              <w:rPr>
                <w:snapToGrid w:val="0"/>
                <w:szCs w:val="20"/>
              </w:rPr>
              <w:t>TS 4156</w:t>
            </w:r>
            <w:r>
              <w:rPr>
                <w:snapToGrid w:val="0"/>
                <w:szCs w:val="20"/>
              </w:rPr>
              <w:t xml:space="preserve"> </w:t>
            </w:r>
            <w:r w:rsidRPr="004D05BD">
              <w:rPr>
                <w:snapToGrid w:val="0"/>
                <w:szCs w:val="20"/>
              </w:rPr>
              <w:t>/</w:t>
            </w:r>
            <w:r>
              <w:rPr>
                <w:snapToGrid w:val="0"/>
                <w:szCs w:val="20"/>
              </w:rPr>
              <w:t xml:space="preserve">           </w:t>
            </w:r>
            <w:r w:rsidRPr="004D05BD">
              <w:rPr>
                <w:snapToGrid w:val="0"/>
                <w:szCs w:val="20"/>
              </w:rPr>
              <w:t>Nisan 1995</w:t>
            </w:r>
          </w:p>
        </w:tc>
        <w:tc>
          <w:tcPr>
            <w:tcW w:w="3827" w:type="dxa"/>
            <w:shd w:val="clear" w:color="auto" w:fill="auto"/>
            <w:vAlign w:val="center"/>
          </w:tcPr>
          <w:p w:rsidR="00431C58" w:rsidRPr="004D05BD" w:rsidRDefault="00431C58" w:rsidP="00FD5AB1">
            <w:pPr>
              <w:jc w:val="left"/>
              <w:rPr>
                <w:snapToGrid w:val="0"/>
                <w:szCs w:val="20"/>
              </w:rPr>
            </w:pPr>
            <w:r w:rsidRPr="004D05BD">
              <w:rPr>
                <w:snapToGrid w:val="0"/>
                <w:szCs w:val="20"/>
              </w:rPr>
              <w:t xml:space="preserve">Yangından </w:t>
            </w:r>
            <w:r>
              <w:rPr>
                <w:snapToGrid w:val="0"/>
                <w:szCs w:val="20"/>
              </w:rPr>
              <w:t>k</w:t>
            </w:r>
            <w:r w:rsidRPr="004D05BD">
              <w:rPr>
                <w:snapToGrid w:val="0"/>
                <w:szCs w:val="20"/>
              </w:rPr>
              <w:t>orunma-</w:t>
            </w:r>
            <w:r>
              <w:rPr>
                <w:snapToGrid w:val="0"/>
                <w:szCs w:val="20"/>
              </w:rPr>
              <w:t>u</w:t>
            </w:r>
            <w:r w:rsidRPr="004D05BD">
              <w:rPr>
                <w:snapToGrid w:val="0"/>
                <w:szCs w:val="20"/>
              </w:rPr>
              <w:t xml:space="preserve">mumi </w:t>
            </w:r>
            <w:r>
              <w:rPr>
                <w:snapToGrid w:val="0"/>
                <w:szCs w:val="20"/>
              </w:rPr>
              <w:t>y</w:t>
            </w:r>
            <w:r w:rsidRPr="004D05BD">
              <w:rPr>
                <w:snapToGrid w:val="0"/>
                <w:szCs w:val="20"/>
              </w:rPr>
              <w:t xml:space="preserve">erlerde </w:t>
            </w:r>
            <w:r>
              <w:rPr>
                <w:snapToGrid w:val="0"/>
                <w:szCs w:val="20"/>
              </w:rPr>
              <w:t>i</w:t>
            </w:r>
            <w:r w:rsidRPr="004D05BD">
              <w:rPr>
                <w:snapToGrid w:val="0"/>
                <w:szCs w:val="20"/>
              </w:rPr>
              <w:t xml:space="preserve">lgili </w:t>
            </w:r>
            <w:r>
              <w:rPr>
                <w:snapToGrid w:val="0"/>
                <w:szCs w:val="20"/>
              </w:rPr>
              <w:t>g</w:t>
            </w:r>
            <w:r w:rsidRPr="004D05BD">
              <w:rPr>
                <w:snapToGrid w:val="0"/>
                <w:szCs w:val="20"/>
              </w:rPr>
              <w:t xml:space="preserve">enel </w:t>
            </w:r>
            <w:r>
              <w:rPr>
                <w:snapToGrid w:val="0"/>
                <w:szCs w:val="20"/>
              </w:rPr>
              <w:t>k</w:t>
            </w:r>
            <w:r w:rsidRPr="004D05BD">
              <w:rPr>
                <w:snapToGrid w:val="0"/>
                <w:szCs w:val="20"/>
              </w:rPr>
              <w:t>urallar</w:t>
            </w:r>
          </w:p>
        </w:tc>
        <w:tc>
          <w:tcPr>
            <w:tcW w:w="3788" w:type="dxa"/>
            <w:shd w:val="clear" w:color="auto" w:fill="auto"/>
            <w:vAlign w:val="center"/>
          </w:tcPr>
          <w:p w:rsidR="00431C58" w:rsidRPr="0009692E" w:rsidRDefault="00431C58" w:rsidP="00FD5AB1">
            <w:pPr>
              <w:pStyle w:val="T1"/>
              <w:spacing w:before="0" w:after="0"/>
              <w:jc w:val="left"/>
              <w:rPr>
                <w:b w:val="0"/>
                <w:noProof w:val="0"/>
                <w:snapToGrid w:val="0"/>
                <w:lang w:val="tr-TR"/>
              </w:rPr>
            </w:pPr>
            <w:r w:rsidRPr="0009692E">
              <w:rPr>
                <w:b w:val="0"/>
                <w:noProof w:val="0"/>
                <w:snapToGrid w:val="0"/>
                <w:lang w:val="tr-TR"/>
              </w:rPr>
              <w:t xml:space="preserve">General </w:t>
            </w:r>
            <w:proofErr w:type="spellStart"/>
            <w:r w:rsidRPr="0009692E">
              <w:rPr>
                <w:b w:val="0"/>
                <w:noProof w:val="0"/>
                <w:snapToGrid w:val="0"/>
                <w:lang w:val="tr-TR"/>
              </w:rPr>
              <w:t>rules</w:t>
            </w:r>
            <w:proofErr w:type="spellEnd"/>
            <w:r w:rsidRPr="0009692E">
              <w:rPr>
                <w:b w:val="0"/>
                <w:noProof w:val="0"/>
                <w:snapToGrid w:val="0"/>
                <w:lang w:val="tr-TR"/>
              </w:rPr>
              <w:t xml:space="preserve"> </w:t>
            </w:r>
            <w:proofErr w:type="spellStart"/>
            <w:r w:rsidRPr="0009692E">
              <w:rPr>
                <w:b w:val="0"/>
                <w:noProof w:val="0"/>
                <w:snapToGrid w:val="0"/>
                <w:lang w:val="tr-TR"/>
              </w:rPr>
              <w:t>for</w:t>
            </w:r>
            <w:proofErr w:type="spellEnd"/>
            <w:r w:rsidRPr="0009692E">
              <w:rPr>
                <w:b w:val="0"/>
                <w:noProof w:val="0"/>
                <w:snapToGrid w:val="0"/>
                <w:lang w:val="tr-TR"/>
              </w:rPr>
              <w:t xml:space="preserve"> fire </w:t>
            </w:r>
            <w:proofErr w:type="spellStart"/>
            <w:r w:rsidRPr="0009692E">
              <w:rPr>
                <w:b w:val="0"/>
                <w:noProof w:val="0"/>
                <w:snapToGrid w:val="0"/>
                <w:lang w:val="tr-TR"/>
              </w:rPr>
              <w:t>protection</w:t>
            </w:r>
            <w:proofErr w:type="spellEnd"/>
            <w:r w:rsidRPr="0009692E">
              <w:rPr>
                <w:b w:val="0"/>
                <w:noProof w:val="0"/>
                <w:snapToGrid w:val="0"/>
                <w:lang w:val="tr-TR"/>
              </w:rPr>
              <w:t xml:space="preserve"> in </w:t>
            </w:r>
            <w:proofErr w:type="spellStart"/>
            <w:r w:rsidRPr="0009692E">
              <w:rPr>
                <w:b w:val="0"/>
                <w:noProof w:val="0"/>
                <w:snapToGrid w:val="0"/>
                <w:lang w:val="tr-TR"/>
              </w:rPr>
              <w:t>common</w:t>
            </w:r>
            <w:proofErr w:type="spellEnd"/>
            <w:r w:rsidRPr="0009692E">
              <w:rPr>
                <w:b w:val="0"/>
                <w:noProof w:val="0"/>
                <w:snapToGrid w:val="0"/>
                <w:lang w:val="tr-TR"/>
              </w:rPr>
              <w:t xml:space="preserve"> </w:t>
            </w:r>
            <w:proofErr w:type="spellStart"/>
            <w:r w:rsidRPr="0009692E">
              <w:rPr>
                <w:b w:val="0"/>
                <w:noProof w:val="0"/>
                <w:snapToGrid w:val="0"/>
                <w:lang w:val="tr-TR"/>
              </w:rPr>
              <w:t>places</w:t>
            </w:r>
            <w:proofErr w:type="spellEnd"/>
          </w:p>
        </w:tc>
      </w:tr>
      <w:tr w:rsidR="00431C58" w:rsidRPr="004D05BD" w:rsidTr="00FD5AB1">
        <w:tc>
          <w:tcPr>
            <w:tcW w:w="2093" w:type="dxa"/>
            <w:shd w:val="clear" w:color="auto" w:fill="auto"/>
            <w:vAlign w:val="center"/>
          </w:tcPr>
          <w:p w:rsidR="00431C58" w:rsidRPr="004D05BD" w:rsidRDefault="00431C58" w:rsidP="00FD5AB1">
            <w:pPr>
              <w:jc w:val="left"/>
              <w:rPr>
                <w:snapToGrid w:val="0"/>
                <w:szCs w:val="20"/>
              </w:rPr>
            </w:pPr>
            <w:r w:rsidRPr="004D05BD">
              <w:rPr>
                <w:snapToGrid w:val="0"/>
                <w:szCs w:val="20"/>
              </w:rPr>
              <w:t>TS 4019</w:t>
            </w:r>
            <w:r>
              <w:rPr>
                <w:snapToGrid w:val="0"/>
                <w:szCs w:val="20"/>
              </w:rPr>
              <w:t xml:space="preserve"> </w:t>
            </w:r>
            <w:r w:rsidRPr="004D05BD">
              <w:rPr>
                <w:snapToGrid w:val="0"/>
                <w:szCs w:val="20"/>
              </w:rPr>
              <w:t>/</w:t>
            </w:r>
            <w:r>
              <w:rPr>
                <w:snapToGrid w:val="0"/>
                <w:szCs w:val="20"/>
              </w:rPr>
              <w:t xml:space="preserve">         </w:t>
            </w:r>
            <w:r w:rsidRPr="004D05BD">
              <w:rPr>
                <w:snapToGrid w:val="0"/>
                <w:szCs w:val="20"/>
              </w:rPr>
              <w:t>Şubat 1991</w:t>
            </w:r>
          </w:p>
        </w:tc>
        <w:tc>
          <w:tcPr>
            <w:tcW w:w="3827" w:type="dxa"/>
            <w:shd w:val="clear" w:color="auto" w:fill="auto"/>
            <w:vAlign w:val="center"/>
          </w:tcPr>
          <w:p w:rsidR="00431C58" w:rsidRPr="004D05BD" w:rsidRDefault="00431C58" w:rsidP="00FD5AB1">
            <w:pPr>
              <w:pStyle w:val="T1"/>
              <w:jc w:val="left"/>
              <w:rPr>
                <w:b w:val="0"/>
                <w:noProof w:val="0"/>
                <w:snapToGrid w:val="0"/>
                <w:lang w:val="tr-TR"/>
              </w:rPr>
            </w:pPr>
            <w:r w:rsidRPr="004D05BD">
              <w:rPr>
                <w:b w:val="0"/>
                <w:noProof w:val="0"/>
                <w:snapToGrid w:val="0"/>
                <w:lang w:val="tr-TR"/>
              </w:rPr>
              <w:t xml:space="preserve">İlk </w:t>
            </w:r>
            <w:r>
              <w:rPr>
                <w:b w:val="0"/>
                <w:noProof w:val="0"/>
                <w:snapToGrid w:val="0"/>
                <w:lang w:val="tr-TR"/>
              </w:rPr>
              <w:t>y</w:t>
            </w:r>
            <w:r w:rsidRPr="004D05BD">
              <w:rPr>
                <w:b w:val="0"/>
                <w:noProof w:val="0"/>
                <w:snapToGrid w:val="0"/>
                <w:lang w:val="tr-TR"/>
              </w:rPr>
              <w:t xml:space="preserve">ardım </w:t>
            </w:r>
            <w:r>
              <w:rPr>
                <w:b w:val="0"/>
                <w:noProof w:val="0"/>
                <w:snapToGrid w:val="0"/>
                <w:lang w:val="tr-TR"/>
              </w:rPr>
              <w:t>ç</w:t>
            </w:r>
            <w:r w:rsidRPr="004D05BD">
              <w:rPr>
                <w:b w:val="0"/>
                <w:noProof w:val="0"/>
                <w:snapToGrid w:val="0"/>
                <w:lang w:val="tr-TR"/>
              </w:rPr>
              <w:t>antası</w:t>
            </w:r>
            <w:r>
              <w:rPr>
                <w:b w:val="0"/>
                <w:noProof w:val="0"/>
                <w:snapToGrid w:val="0"/>
                <w:lang w:val="tr-TR"/>
              </w:rPr>
              <w:t xml:space="preserve"> </w:t>
            </w:r>
            <w:r w:rsidRPr="004D05BD">
              <w:rPr>
                <w:b w:val="0"/>
                <w:noProof w:val="0"/>
                <w:snapToGrid w:val="0"/>
                <w:lang w:val="tr-TR"/>
              </w:rPr>
              <w:t xml:space="preserve">- Genel </w:t>
            </w:r>
            <w:r>
              <w:rPr>
                <w:b w:val="0"/>
                <w:noProof w:val="0"/>
                <w:snapToGrid w:val="0"/>
                <w:lang w:val="tr-TR"/>
              </w:rPr>
              <w:t>a</w:t>
            </w:r>
            <w:r w:rsidRPr="004D05BD">
              <w:rPr>
                <w:b w:val="0"/>
                <w:noProof w:val="0"/>
                <w:snapToGrid w:val="0"/>
                <w:lang w:val="tr-TR"/>
              </w:rPr>
              <w:t>maçlı</w:t>
            </w:r>
          </w:p>
        </w:tc>
        <w:tc>
          <w:tcPr>
            <w:tcW w:w="3788" w:type="dxa"/>
            <w:shd w:val="clear" w:color="auto" w:fill="auto"/>
            <w:vAlign w:val="center"/>
          </w:tcPr>
          <w:p w:rsidR="00431C58" w:rsidRPr="0009692E" w:rsidRDefault="00431C58" w:rsidP="00FD5AB1">
            <w:pPr>
              <w:jc w:val="left"/>
              <w:rPr>
                <w:snapToGrid w:val="0"/>
                <w:szCs w:val="20"/>
              </w:rPr>
            </w:pPr>
            <w:r w:rsidRPr="0009692E">
              <w:rPr>
                <w:snapToGrid w:val="0"/>
                <w:szCs w:val="20"/>
              </w:rPr>
              <w:t xml:space="preserve">First </w:t>
            </w:r>
            <w:proofErr w:type="spellStart"/>
            <w:r w:rsidRPr="0009692E">
              <w:rPr>
                <w:snapToGrid w:val="0"/>
                <w:szCs w:val="20"/>
              </w:rPr>
              <w:t>aid</w:t>
            </w:r>
            <w:proofErr w:type="spellEnd"/>
            <w:r w:rsidRPr="0009692E">
              <w:rPr>
                <w:snapToGrid w:val="0"/>
                <w:szCs w:val="20"/>
              </w:rPr>
              <w:t xml:space="preserve"> kit</w:t>
            </w:r>
            <w:r>
              <w:rPr>
                <w:snapToGrid w:val="0"/>
                <w:szCs w:val="20"/>
              </w:rPr>
              <w:t xml:space="preserve"> </w:t>
            </w:r>
            <w:r w:rsidRPr="0009692E">
              <w:rPr>
                <w:snapToGrid w:val="0"/>
                <w:szCs w:val="20"/>
              </w:rPr>
              <w:t xml:space="preserve">- General </w:t>
            </w:r>
            <w:proofErr w:type="spellStart"/>
            <w:r w:rsidRPr="0009692E">
              <w:rPr>
                <w:snapToGrid w:val="0"/>
                <w:szCs w:val="20"/>
              </w:rPr>
              <w:t>purpose</w:t>
            </w:r>
            <w:proofErr w:type="spellEnd"/>
          </w:p>
        </w:tc>
      </w:tr>
      <w:tr w:rsidR="00431C58" w:rsidRPr="004D05BD" w:rsidTr="00FD5AB1">
        <w:tc>
          <w:tcPr>
            <w:tcW w:w="2093" w:type="dxa"/>
            <w:shd w:val="clear" w:color="auto" w:fill="auto"/>
            <w:vAlign w:val="center"/>
          </w:tcPr>
          <w:p w:rsidR="00431C58" w:rsidRPr="004D05BD" w:rsidRDefault="00431C58" w:rsidP="00FD5AB1">
            <w:pPr>
              <w:jc w:val="left"/>
              <w:rPr>
                <w:snapToGrid w:val="0"/>
                <w:szCs w:val="20"/>
              </w:rPr>
            </w:pPr>
            <w:r w:rsidRPr="0009692E">
              <w:rPr>
                <w:snapToGrid w:val="0"/>
                <w:szCs w:val="20"/>
              </w:rPr>
              <w:t>TS EN 12574-3</w:t>
            </w:r>
            <w:r>
              <w:rPr>
                <w:snapToGrid w:val="0"/>
                <w:szCs w:val="20"/>
              </w:rPr>
              <w:t xml:space="preserve"> </w:t>
            </w:r>
            <w:r w:rsidRPr="0009692E">
              <w:rPr>
                <w:snapToGrid w:val="0"/>
                <w:szCs w:val="20"/>
              </w:rPr>
              <w:t>/</w:t>
            </w:r>
            <w:r>
              <w:rPr>
                <w:snapToGrid w:val="0"/>
                <w:szCs w:val="20"/>
              </w:rPr>
              <w:t xml:space="preserve"> </w:t>
            </w:r>
            <w:r w:rsidRPr="0009692E">
              <w:rPr>
                <w:snapToGrid w:val="0"/>
                <w:szCs w:val="20"/>
              </w:rPr>
              <w:t>Mayıs 2007</w:t>
            </w:r>
          </w:p>
        </w:tc>
        <w:tc>
          <w:tcPr>
            <w:tcW w:w="3827" w:type="dxa"/>
            <w:shd w:val="clear" w:color="auto" w:fill="auto"/>
            <w:vAlign w:val="center"/>
          </w:tcPr>
          <w:p w:rsidR="00431C58" w:rsidRPr="004D05BD" w:rsidRDefault="00431C58" w:rsidP="00FD5AB1">
            <w:pPr>
              <w:jc w:val="left"/>
              <w:rPr>
                <w:snapToGrid w:val="0"/>
                <w:szCs w:val="20"/>
              </w:rPr>
            </w:pPr>
            <w:r w:rsidRPr="0009692E">
              <w:rPr>
                <w:snapToGrid w:val="0"/>
                <w:szCs w:val="20"/>
              </w:rPr>
              <w:t>Sabit atık kapları - Bölüm 3: Güvenlik ve sağlık şartları</w:t>
            </w:r>
          </w:p>
        </w:tc>
        <w:tc>
          <w:tcPr>
            <w:tcW w:w="3788" w:type="dxa"/>
            <w:shd w:val="clear" w:color="auto" w:fill="auto"/>
            <w:vAlign w:val="center"/>
          </w:tcPr>
          <w:p w:rsidR="00431C58" w:rsidRPr="0009692E" w:rsidRDefault="00431C58" w:rsidP="00FD5AB1">
            <w:pPr>
              <w:jc w:val="left"/>
              <w:rPr>
                <w:snapToGrid w:val="0"/>
                <w:szCs w:val="20"/>
              </w:rPr>
            </w:pPr>
            <w:proofErr w:type="spellStart"/>
            <w:r w:rsidRPr="0009692E">
              <w:rPr>
                <w:snapToGrid w:val="0"/>
                <w:szCs w:val="20"/>
              </w:rPr>
              <w:t>Stationary</w:t>
            </w:r>
            <w:proofErr w:type="spellEnd"/>
            <w:r w:rsidRPr="0009692E">
              <w:rPr>
                <w:snapToGrid w:val="0"/>
                <w:szCs w:val="20"/>
              </w:rPr>
              <w:t xml:space="preserve"> </w:t>
            </w:r>
            <w:proofErr w:type="spellStart"/>
            <w:r w:rsidRPr="0009692E">
              <w:rPr>
                <w:snapToGrid w:val="0"/>
                <w:szCs w:val="20"/>
              </w:rPr>
              <w:t>waste</w:t>
            </w:r>
            <w:proofErr w:type="spellEnd"/>
            <w:r w:rsidRPr="0009692E">
              <w:rPr>
                <w:snapToGrid w:val="0"/>
                <w:szCs w:val="20"/>
              </w:rPr>
              <w:t xml:space="preserve"> </w:t>
            </w:r>
            <w:proofErr w:type="spellStart"/>
            <w:r w:rsidRPr="0009692E">
              <w:rPr>
                <w:snapToGrid w:val="0"/>
                <w:szCs w:val="20"/>
              </w:rPr>
              <w:t>containers</w:t>
            </w:r>
            <w:proofErr w:type="spellEnd"/>
            <w:r w:rsidRPr="0009692E">
              <w:rPr>
                <w:snapToGrid w:val="0"/>
                <w:szCs w:val="20"/>
              </w:rPr>
              <w:t xml:space="preserve"> - </w:t>
            </w:r>
            <w:proofErr w:type="spellStart"/>
            <w:r w:rsidRPr="0009692E">
              <w:rPr>
                <w:snapToGrid w:val="0"/>
                <w:szCs w:val="20"/>
              </w:rPr>
              <w:t>Part</w:t>
            </w:r>
            <w:proofErr w:type="spellEnd"/>
            <w:r w:rsidRPr="0009692E">
              <w:rPr>
                <w:snapToGrid w:val="0"/>
                <w:szCs w:val="20"/>
              </w:rPr>
              <w:t xml:space="preserve"> 3: </w:t>
            </w:r>
            <w:proofErr w:type="spellStart"/>
            <w:r w:rsidRPr="0009692E">
              <w:rPr>
                <w:snapToGrid w:val="0"/>
                <w:szCs w:val="20"/>
              </w:rPr>
              <w:t>Safety</w:t>
            </w:r>
            <w:proofErr w:type="spellEnd"/>
            <w:r w:rsidRPr="0009692E">
              <w:rPr>
                <w:snapToGrid w:val="0"/>
                <w:szCs w:val="20"/>
              </w:rPr>
              <w:t xml:space="preserve"> </w:t>
            </w:r>
            <w:proofErr w:type="spellStart"/>
            <w:r w:rsidRPr="0009692E">
              <w:rPr>
                <w:snapToGrid w:val="0"/>
                <w:szCs w:val="20"/>
              </w:rPr>
              <w:t>and</w:t>
            </w:r>
            <w:proofErr w:type="spellEnd"/>
            <w:r w:rsidRPr="0009692E">
              <w:rPr>
                <w:snapToGrid w:val="0"/>
                <w:szCs w:val="20"/>
              </w:rPr>
              <w:t xml:space="preserve"> </w:t>
            </w:r>
            <w:proofErr w:type="spellStart"/>
            <w:r w:rsidRPr="0009692E">
              <w:rPr>
                <w:snapToGrid w:val="0"/>
                <w:szCs w:val="20"/>
              </w:rPr>
              <w:t>health</w:t>
            </w:r>
            <w:proofErr w:type="spellEnd"/>
            <w:r w:rsidRPr="0009692E">
              <w:rPr>
                <w:snapToGrid w:val="0"/>
                <w:szCs w:val="20"/>
              </w:rPr>
              <w:t xml:space="preserve"> </w:t>
            </w:r>
            <w:proofErr w:type="spellStart"/>
            <w:r w:rsidRPr="0009692E">
              <w:rPr>
                <w:snapToGrid w:val="0"/>
                <w:szCs w:val="20"/>
              </w:rPr>
              <w:t>requirements</w:t>
            </w:r>
            <w:proofErr w:type="spellEnd"/>
          </w:p>
        </w:tc>
      </w:tr>
      <w:tr w:rsidR="00431C58" w:rsidRPr="004D05BD" w:rsidTr="00FD5AB1">
        <w:tc>
          <w:tcPr>
            <w:tcW w:w="2093" w:type="dxa"/>
            <w:shd w:val="clear" w:color="auto" w:fill="auto"/>
            <w:vAlign w:val="center"/>
          </w:tcPr>
          <w:p w:rsidR="00431C58" w:rsidRPr="009D69B3" w:rsidRDefault="00431C58" w:rsidP="00FD5AB1">
            <w:pPr>
              <w:jc w:val="left"/>
              <w:rPr>
                <w:snapToGrid w:val="0"/>
                <w:szCs w:val="20"/>
              </w:rPr>
            </w:pPr>
            <w:r w:rsidRPr="009D69B3">
              <w:rPr>
                <w:snapToGrid w:val="0"/>
                <w:szCs w:val="20"/>
              </w:rPr>
              <w:t>TS HD 60364-5-54</w:t>
            </w:r>
            <w:r w:rsidRPr="00A01867">
              <w:rPr>
                <w:snapToGrid w:val="0"/>
                <w:szCs w:val="20"/>
              </w:rPr>
              <w:t xml:space="preserve"> </w:t>
            </w:r>
            <w:r w:rsidRPr="009D69B3">
              <w:rPr>
                <w:snapToGrid w:val="0"/>
                <w:szCs w:val="20"/>
              </w:rPr>
              <w:t>/</w:t>
            </w:r>
            <w:r w:rsidRPr="00A01867">
              <w:rPr>
                <w:snapToGrid w:val="0"/>
                <w:szCs w:val="20"/>
              </w:rPr>
              <w:t xml:space="preserve"> </w:t>
            </w:r>
            <w:r>
              <w:rPr>
                <w:snapToGrid w:val="0"/>
                <w:szCs w:val="20"/>
              </w:rPr>
              <w:t>K</w:t>
            </w:r>
            <w:r w:rsidRPr="00A01867">
              <w:rPr>
                <w:snapToGrid w:val="0"/>
                <w:szCs w:val="20"/>
              </w:rPr>
              <w:t>asım</w:t>
            </w:r>
            <w:r w:rsidRPr="009D69B3">
              <w:rPr>
                <w:snapToGrid w:val="0"/>
                <w:szCs w:val="20"/>
              </w:rPr>
              <w:t xml:space="preserve"> </w:t>
            </w:r>
            <w:r w:rsidRPr="001C6835">
              <w:rPr>
                <w:snapToGrid w:val="0"/>
                <w:szCs w:val="20"/>
              </w:rPr>
              <w:t>20</w:t>
            </w:r>
            <w:r w:rsidRPr="00A01867">
              <w:rPr>
                <w:snapToGrid w:val="0"/>
                <w:szCs w:val="20"/>
              </w:rPr>
              <w:t>11</w:t>
            </w:r>
          </w:p>
        </w:tc>
        <w:tc>
          <w:tcPr>
            <w:tcW w:w="3827" w:type="dxa"/>
            <w:shd w:val="clear" w:color="auto" w:fill="auto"/>
            <w:vAlign w:val="center"/>
          </w:tcPr>
          <w:p w:rsidR="00431C58" w:rsidRPr="00A01867" w:rsidRDefault="00431C58" w:rsidP="00FD5AB1">
            <w:pPr>
              <w:jc w:val="left"/>
              <w:rPr>
                <w:snapToGrid w:val="0"/>
                <w:szCs w:val="20"/>
              </w:rPr>
            </w:pPr>
            <w:r w:rsidRPr="00A50417">
              <w:rPr>
                <w:snapToGrid w:val="0"/>
                <w:szCs w:val="20"/>
              </w:rPr>
              <w:t xml:space="preserve">Bina </w:t>
            </w:r>
            <w:r w:rsidRPr="001C6835">
              <w:rPr>
                <w:snapToGrid w:val="0"/>
                <w:szCs w:val="20"/>
              </w:rPr>
              <w:t>e</w:t>
            </w:r>
            <w:r w:rsidRPr="00296664">
              <w:rPr>
                <w:snapToGrid w:val="0"/>
                <w:szCs w:val="20"/>
              </w:rPr>
              <w:t xml:space="preserve">lektrik </w:t>
            </w:r>
            <w:r w:rsidRPr="00942C97">
              <w:rPr>
                <w:snapToGrid w:val="0"/>
                <w:szCs w:val="20"/>
              </w:rPr>
              <w:t>t</w:t>
            </w:r>
            <w:r w:rsidRPr="00FF07DE">
              <w:rPr>
                <w:snapToGrid w:val="0"/>
                <w:szCs w:val="20"/>
              </w:rPr>
              <w:t xml:space="preserve">esisatları - Bölüm 5: Elektrikli </w:t>
            </w:r>
            <w:r w:rsidRPr="00736D27">
              <w:rPr>
                <w:snapToGrid w:val="0"/>
                <w:szCs w:val="20"/>
              </w:rPr>
              <w:t>cihazların s</w:t>
            </w:r>
            <w:r w:rsidRPr="00A01867">
              <w:rPr>
                <w:snapToGrid w:val="0"/>
                <w:szCs w:val="20"/>
              </w:rPr>
              <w:t>eçimi ve montajı - Kısım 54: Topraklama düzenlemeleri ve görüntü koruyucu iletkenler</w:t>
            </w:r>
          </w:p>
        </w:tc>
        <w:tc>
          <w:tcPr>
            <w:tcW w:w="3788" w:type="dxa"/>
            <w:shd w:val="clear" w:color="auto" w:fill="auto"/>
            <w:vAlign w:val="center"/>
          </w:tcPr>
          <w:p w:rsidR="00431C58" w:rsidRPr="001C6835" w:rsidRDefault="00431C58" w:rsidP="00FD5AB1">
            <w:pPr>
              <w:jc w:val="left"/>
              <w:rPr>
                <w:snapToGrid w:val="0"/>
                <w:szCs w:val="20"/>
              </w:rPr>
            </w:pPr>
            <w:proofErr w:type="spellStart"/>
            <w:r w:rsidRPr="00A01867">
              <w:rPr>
                <w:snapToGrid w:val="0"/>
                <w:szCs w:val="20"/>
              </w:rPr>
              <w:t>Low-voltage</w:t>
            </w:r>
            <w:proofErr w:type="spellEnd"/>
            <w:r w:rsidRPr="00A01867">
              <w:rPr>
                <w:snapToGrid w:val="0"/>
                <w:szCs w:val="20"/>
              </w:rPr>
              <w:t xml:space="preserve"> </w:t>
            </w:r>
            <w:proofErr w:type="spellStart"/>
            <w:r w:rsidRPr="00A01867">
              <w:rPr>
                <w:snapToGrid w:val="0"/>
                <w:szCs w:val="20"/>
              </w:rPr>
              <w:t>electrical</w:t>
            </w:r>
            <w:proofErr w:type="spellEnd"/>
            <w:r w:rsidRPr="00A01867">
              <w:rPr>
                <w:snapToGrid w:val="0"/>
                <w:szCs w:val="20"/>
              </w:rPr>
              <w:t xml:space="preserve"> </w:t>
            </w:r>
            <w:proofErr w:type="spellStart"/>
            <w:r w:rsidRPr="00A01867">
              <w:rPr>
                <w:snapToGrid w:val="0"/>
                <w:szCs w:val="20"/>
              </w:rPr>
              <w:t>installations</w:t>
            </w:r>
            <w:proofErr w:type="spellEnd"/>
            <w:r w:rsidRPr="00A01867">
              <w:rPr>
                <w:snapToGrid w:val="0"/>
                <w:szCs w:val="20"/>
              </w:rPr>
              <w:t xml:space="preserve"> - </w:t>
            </w:r>
            <w:proofErr w:type="spellStart"/>
            <w:r w:rsidRPr="00A01867">
              <w:rPr>
                <w:snapToGrid w:val="0"/>
                <w:szCs w:val="20"/>
              </w:rPr>
              <w:t>Part</w:t>
            </w:r>
            <w:proofErr w:type="spellEnd"/>
            <w:r w:rsidRPr="00A01867">
              <w:rPr>
                <w:snapToGrid w:val="0"/>
                <w:szCs w:val="20"/>
              </w:rPr>
              <w:t xml:space="preserve"> 5-54: </w:t>
            </w:r>
            <w:proofErr w:type="spellStart"/>
            <w:r w:rsidRPr="00A01867">
              <w:rPr>
                <w:snapToGrid w:val="0"/>
                <w:szCs w:val="20"/>
              </w:rPr>
              <w:t>Selection</w:t>
            </w:r>
            <w:proofErr w:type="spellEnd"/>
            <w:r w:rsidRPr="00A01867">
              <w:rPr>
                <w:snapToGrid w:val="0"/>
                <w:szCs w:val="20"/>
              </w:rPr>
              <w:t xml:space="preserve"> </w:t>
            </w:r>
            <w:proofErr w:type="spellStart"/>
            <w:r w:rsidRPr="00A01867">
              <w:rPr>
                <w:snapToGrid w:val="0"/>
                <w:szCs w:val="20"/>
              </w:rPr>
              <w:t>and</w:t>
            </w:r>
            <w:proofErr w:type="spellEnd"/>
            <w:r w:rsidRPr="00A01867">
              <w:rPr>
                <w:snapToGrid w:val="0"/>
                <w:szCs w:val="20"/>
              </w:rPr>
              <w:t xml:space="preserve"> </w:t>
            </w:r>
            <w:proofErr w:type="spellStart"/>
            <w:r w:rsidRPr="00A01867">
              <w:rPr>
                <w:snapToGrid w:val="0"/>
                <w:szCs w:val="20"/>
              </w:rPr>
              <w:t>erection</w:t>
            </w:r>
            <w:proofErr w:type="spellEnd"/>
            <w:r w:rsidRPr="00A01867">
              <w:rPr>
                <w:snapToGrid w:val="0"/>
                <w:szCs w:val="20"/>
              </w:rPr>
              <w:t xml:space="preserve"> of </w:t>
            </w:r>
            <w:proofErr w:type="spellStart"/>
            <w:r w:rsidRPr="00A01867">
              <w:rPr>
                <w:snapToGrid w:val="0"/>
                <w:szCs w:val="20"/>
              </w:rPr>
              <w:t>electrical</w:t>
            </w:r>
            <w:proofErr w:type="spellEnd"/>
            <w:r w:rsidRPr="00A01867">
              <w:rPr>
                <w:snapToGrid w:val="0"/>
                <w:szCs w:val="20"/>
              </w:rPr>
              <w:t xml:space="preserve"> </w:t>
            </w:r>
            <w:proofErr w:type="spellStart"/>
            <w:r w:rsidRPr="00A01867">
              <w:rPr>
                <w:snapToGrid w:val="0"/>
                <w:szCs w:val="20"/>
              </w:rPr>
              <w:t>equipment</w:t>
            </w:r>
            <w:proofErr w:type="spellEnd"/>
            <w:r w:rsidRPr="00A01867">
              <w:rPr>
                <w:snapToGrid w:val="0"/>
                <w:szCs w:val="20"/>
              </w:rPr>
              <w:t xml:space="preserve"> - </w:t>
            </w:r>
            <w:proofErr w:type="spellStart"/>
            <w:r w:rsidRPr="00A01867">
              <w:rPr>
                <w:snapToGrid w:val="0"/>
                <w:szCs w:val="20"/>
              </w:rPr>
              <w:t>Earthing</w:t>
            </w:r>
            <w:proofErr w:type="spellEnd"/>
            <w:r w:rsidRPr="00A01867">
              <w:rPr>
                <w:snapToGrid w:val="0"/>
                <w:szCs w:val="20"/>
              </w:rPr>
              <w:t xml:space="preserve"> </w:t>
            </w:r>
            <w:proofErr w:type="spellStart"/>
            <w:r w:rsidRPr="00A01867">
              <w:rPr>
                <w:snapToGrid w:val="0"/>
                <w:szCs w:val="20"/>
              </w:rPr>
              <w:t>arrangement</w:t>
            </w:r>
            <w:proofErr w:type="spellEnd"/>
            <w:r w:rsidRPr="00A01867">
              <w:rPr>
                <w:snapToGrid w:val="0"/>
                <w:szCs w:val="20"/>
              </w:rPr>
              <w:t xml:space="preserve"> </w:t>
            </w:r>
            <w:proofErr w:type="spellStart"/>
            <w:r w:rsidRPr="00A01867">
              <w:rPr>
                <w:snapToGrid w:val="0"/>
                <w:szCs w:val="20"/>
              </w:rPr>
              <w:t>and</w:t>
            </w:r>
            <w:proofErr w:type="spellEnd"/>
            <w:r w:rsidRPr="00A01867">
              <w:rPr>
                <w:snapToGrid w:val="0"/>
                <w:szCs w:val="20"/>
              </w:rPr>
              <w:t xml:space="preserve"> </w:t>
            </w:r>
            <w:proofErr w:type="spellStart"/>
            <w:r w:rsidRPr="00A01867">
              <w:rPr>
                <w:snapToGrid w:val="0"/>
                <w:szCs w:val="20"/>
              </w:rPr>
              <w:t>protective</w:t>
            </w:r>
            <w:proofErr w:type="spellEnd"/>
            <w:r w:rsidRPr="00A01867">
              <w:rPr>
                <w:snapToGrid w:val="0"/>
                <w:szCs w:val="20"/>
              </w:rPr>
              <w:t xml:space="preserve"> </w:t>
            </w:r>
            <w:proofErr w:type="spellStart"/>
            <w:r w:rsidRPr="00A01867">
              <w:rPr>
                <w:snapToGrid w:val="0"/>
                <w:szCs w:val="20"/>
              </w:rPr>
              <w:t>bonding</w:t>
            </w:r>
            <w:proofErr w:type="spellEnd"/>
            <w:r w:rsidRPr="00A01867">
              <w:rPr>
                <w:snapToGrid w:val="0"/>
                <w:szCs w:val="20"/>
              </w:rPr>
              <w:t xml:space="preserve"> </w:t>
            </w:r>
            <w:proofErr w:type="spellStart"/>
            <w:r w:rsidRPr="00A01867">
              <w:rPr>
                <w:snapToGrid w:val="0"/>
                <w:szCs w:val="20"/>
              </w:rPr>
              <w:t>conductors</w:t>
            </w:r>
            <w:proofErr w:type="spellEnd"/>
          </w:p>
        </w:tc>
      </w:tr>
      <w:tr w:rsidR="00431C58" w:rsidRPr="004D05BD" w:rsidTr="00FD5AB1">
        <w:trPr>
          <w:trHeight w:val="251"/>
        </w:trPr>
        <w:tc>
          <w:tcPr>
            <w:tcW w:w="2093" w:type="dxa"/>
            <w:shd w:val="clear" w:color="auto" w:fill="auto"/>
            <w:vAlign w:val="center"/>
          </w:tcPr>
          <w:p w:rsidR="00431C58" w:rsidRPr="00A01867" w:rsidRDefault="00431C58" w:rsidP="00FD5AB1">
            <w:pPr>
              <w:jc w:val="left"/>
              <w:rPr>
                <w:snapToGrid w:val="0"/>
                <w:szCs w:val="20"/>
              </w:rPr>
            </w:pPr>
            <w:r w:rsidRPr="009D69B3">
              <w:rPr>
                <w:snapToGrid w:val="0"/>
                <w:szCs w:val="20"/>
              </w:rPr>
              <w:t>TS HD 60364-4-4</w:t>
            </w:r>
            <w:r>
              <w:rPr>
                <w:snapToGrid w:val="0"/>
                <w:szCs w:val="20"/>
              </w:rPr>
              <w:t>1</w:t>
            </w:r>
            <w:r w:rsidRPr="00A01867">
              <w:rPr>
                <w:snapToGrid w:val="0"/>
                <w:szCs w:val="20"/>
              </w:rPr>
              <w:t xml:space="preserve"> </w:t>
            </w:r>
            <w:r>
              <w:rPr>
                <w:snapToGrid w:val="0"/>
                <w:szCs w:val="20"/>
              </w:rPr>
              <w:t>/</w:t>
            </w:r>
          </w:p>
          <w:p w:rsidR="00431C58" w:rsidRPr="00296664" w:rsidRDefault="00431C58" w:rsidP="00FD5AB1">
            <w:pPr>
              <w:jc w:val="left"/>
              <w:rPr>
                <w:snapToGrid w:val="0"/>
                <w:szCs w:val="20"/>
              </w:rPr>
            </w:pPr>
            <w:r w:rsidRPr="00A01867">
              <w:rPr>
                <w:snapToGrid w:val="0"/>
                <w:szCs w:val="20"/>
              </w:rPr>
              <w:t>Aralık 2008</w:t>
            </w:r>
          </w:p>
        </w:tc>
        <w:tc>
          <w:tcPr>
            <w:tcW w:w="3827" w:type="dxa"/>
            <w:shd w:val="clear" w:color="auto" w:fill="auto"/>
            <w:vAlign w:val="center"/>
          </w:tcPr>
          <w:p w:rsidR="00431C58" w:rsidRPr="00FF07DE" w:rsidRDefault="00431C58" w:rsidP="00FD5AB1">
            <w:pPr>
              <w:jc w:val="left"/>
              <w:rPr>
                <w:snapToGrid w:val="0"/>
                <w:szCs w:val="20"/>
              </w:rPr>
            </w:pPr>
            <w:r w:rsidRPr="00A01867">
              <w:rPr>
                <w:snapToGrid w:val="0"/>
                <w:szCs w:val="20"/>
              </w:rPr>
              <w:t xml:space="preserve">Alçak gerilim elektrik tesisleri - Bölüm 4 - 41: Güvenlik için koruma - Elektrik çarpmasına karşı koruma  </w:t>
            </w:r>
          </w:p>
        </w:tc>
        <w:tc>
          <w:tcPr>
            <w:tcW w:w="3788" w:type="dxa"/>
            <w:shd w:val="clear" w:color="auto" w:fill="auto"/>
            <w:vAlign w:val="center"/>
          </w:tcPr>
          <w:p w:rsidR="00431C58" w:rsidRPr="00942C97" w:rsidRDefault="00431C58" w:rsidP="00FD5AB1">
            <w:pPr>
              <w:jc w:val="left"/>
              <w:rPr>
                <w:snapToGrid w:val="0"/>
                <w:szCs w:val="20"/>
              </w:rPr>
            </w:pPr>
            <w:proofErr w:type="spellStart"/>
            <w:r w:rsidRPr="00A01867">
              <w:rPr>
                <w:snapToGrid w:val="0"/>
                <w:szCs w:val="20"/>
              </w:rPr>
              <w:t>Low-voltage</w:t>
            </w:r>
            <w:proofErr w:type="spellEnd"/>
            <w:r w:rsidRPr="00A01867">
              <w:rPr>
                <w:snapToGrid w:val="0"/>
                <w:szCs w:val="20"/>
              </w:rPr>
              <w:t xml:space="preserve"> </w:t>
            </w:r>
            <w:proofErr w:type="spellStart"/>
            <w:r w:rsidRPr="00A01867">
              <w:rPr>
                <w:snapToGrid w:val="0"/>
                <w:szCs w:val="20"/>
              </w:rPr>
              <w:t>electrical</w:t>
            </w:r>
            <w:proofErr w:type="spellEnd"/>
            <w:r w:rsidRPr="00A01867">
              <w:rPr>
                <w:snapToGrid w:val="0"/>
                <w:szCs w:val="20"/>
              </w:rPr>
              <w:t xml:space="preserve"> </w:t>
            </w:r>
            <w:proofErr w:type="spellStart"/>
            <w:r w:rsidRPr="00A01867">
              <w:rPr>
                <w:snapToGrid w:val="0"/>
                <w:szCs w:val="20"/>
              </w:rPr>
              <w:t>installations</w:t>
            </w:r>
            <w:proofErr w:type="spellEnd"/>
            <w:r w:rsidRPr="00A01867">
              <w:rPr>
                <w:snapToGrid w:val="0"/>
                <w:szCs w:val="20"/>
              </w:rPr>
              <w:t xml:space="preserve"> – </w:t>
            </w:r>
            <w:proofErr w:type="spellStart"/>
            <w:r w:rsidRPr="00A01867">
              <w:rPr>
                <w:snapToGrid w:val="0"/>
                <w:szCs w:val="20"/>
              </w:rPr>
              <w:t>Part</w:t>
            </w:r>
            <w:proofErr w:type="spellEnd"/>
            <w:r w:rsidRPr="00A01867">
              <w:rPr>
                <w:snapToGrid w:val="0"/>
                <w:szCs w:val="20"/>
              </w:rPr>
              <w:t xml:space="preserve"> 4-41: </w:t>
            </w:r>
            <w:proofErr w:type="spellStart"/>
            <w:r w:rsidRPr="00A01867">
              <w:rPr>
                <w:snapToGrid w:val="0"/>
                <w:szCs w:val="20"/>
              </w:rPr>
              <w:t>Protection</w:t>
            </w:r>
            <w:proofErr w:type="spellEnd"/>
            <w:r w:rsidRPr="00A01867">
              <w:rPr>
                <w:snapToGrid w:val="0"/>
                <w:szCs w:val="20"/>
              </w:rPr>
              <w:t xml:space="preserve"> </w:t>
            </w:r>
            <w:proofErr w:type="spellStart"/>
            <w:r w:rsidRPr="00A01867">
              <w:rPr>
                <w:snapToGrid w:val="0"/>
                <w:szCs w:val="20"/>
              </w:rPr>
              <w:t>for</w:t>
            </w:r>
            <w:proofErr w:type="spellEnd"/>
            <w:r w:rsidRPr="00A01867">
              <w:rPr>
                <w:snapToGrid w:val="0"/>
                <w:szCs w:val="20"/>
              </w:rPr>
              <w:t xml:space="preserve"> </w:t>
            </w:r>
            <w:proofErr w:type="spellStart"/>
            <w:r w:rsidRPr="00A01867">
              <w:rPr>
                <w:snapToGrid w:val="0"/>
                <w:szCs w:val="20"/>
              </w:rPr>
              <w:t>safety</w:t>
            </w:r>
            <w:proofErr w:type="spellEnd"/>
            <w:r w:rsidRPr="00A01867">
              <w:rPr>
                <w:snapToGrid w:val="0"/>
                <w:szCs w:val="20"/>
              </w:rPr>
              <w:t xml:space="preserve"> – </w:t>
            </w:r>
            <w:proofErr w:type="spellStart"/>
            <w:r w:rsidRPr="00A01867">
              <w:rPr>
                <w:snapToGrid w:val="0"/>
                <w:szCs w:val="20"/>
              </w:rPr>
              <w:t>Protection</w:t>
            </w:r>
            <w:proofErr w:type="spellEnd"/>
            <w:r w:rsidRPr="00A01867">
              <w:rPr>
                <w:snapToGrid w:val="0"/>
                <w:szCs w:val="20"/>
              </w:rPr>
              <w:t xml:space="preserve"> </w:t>
            </w:r>
            <w:proofErr w:type="spellStart"/>
            <w:r w:rsidRPr="00A01867">
              <w:rPr>
                <w:snapToGrid w:val="0"/>
                <w:szCs w:val="20"/>
              </w:rPr>
              <w:t>against</w:t>
            </w:r>
            <w:proofErr w:type="spellEnd"/>
            <w:r w:rsidRPr="00A01867">
              <w:rPr>
                <w:snapToGrid w:val="0"/>
                <w:szCs w:val="20"/>
              </w:rPr>
              <w:t xml:space="preserve"> </w:t>
            </w:r>
            <w:proofErr w:type="spellStart"/>
            <w:r w:rsidRPr="00A01867">
              <w:rPr>
                <w:snapToGrid w:val="0"/>
                <w:szCs w:val="20"/>
              </w:rPr>
              <w:t>electric</w:t>
            </w:r>
            <w:proofErr w:type="spellEnd"/>
            <w:r w:rsidRPr="00A01867">
              <w:rPr>
                <w:snapToGrid w:val="0"/>
                <w:szCs w:val="20"/>
              </w:rPr>
              <w:t xml:space="preserve"> </w:t>
            </w:r>
            <w:proofErr w:type="spellStart"/>
            <w:r w:rsidRPr="00A01867">
              <w:rPr>
                <w:snapToGrid w:val="0"/>
                <w:szCs w:val="20"/>
              </w:rPr>
              <w:t>shock</w:t>
            </w:r>
            <w:proofErr w:type="spellEnd"/>
          </w:p>
        </w:tc>
      </w:tr>
      <w:tr w:rsidR="00431C58" w:rsidRPr="004D05BD" w:rsidTr="00FD5AB1">
        <w:trPr>
          <w:trHeight w:val="251"/>
        </w:trPr>
        <w:tc>
          <w:tcPr>
            <w:tcW w:w="2093" w:type="dxa"/>
            <w:shd w:val="clear" w:color="auto" w:fill="auto"/>
            <w:vAlign w:val="center"/>
          </w:tcPr>
          <w:p w:rsidR="00431C58" w:rsidRPr="00FF07DE" w:rsidRDefault="00431C58" w:rsidP="00FD5AB1">
            <w:pPr>
              <w:jc w:val="left"/>
              <w:rPr>
                <w:snapToGrid w:val="0"/>
                <w:szCs w:val="20"/>
              </w:rPr>
            </w:pPr>
            <w:r w:rsidRPr="00A01867">
              <w:rPr>
                <w:snapToGrid w:val="0"/>
                <w:szCs w:val="20"/>
              </w:rPr>
              <w:t>TS EN ISO/IEC 17025 / Nisan 2012</w:t>
            </w:r>
          </w:p>
        </w:tc>
        <w:tc>
          <w:tcPr>
            <w:tcW w:w="3827" w:type="dxa"/>
            <w:shd w:val="clear" w:color="auto" w:fill="auto"/>
            <w:vAlign w:val="center"/>
          </w:tcPr>
          <w:p w:rsidR="00431C58" w:rsidRPr="00A01867" w:rsidRDefault="00431C58" w:rsidP="00FD5AB1">
            <w:pPr>
              <w:jc w:val="left"/>
              <w:rPr>
                <w:snapToGrid w:val="0"/>
                <w:szCs w:val="20"/>
              </w:rPr>
            </w:pPr>
            <w:r w:rsidRPr="00A01867">
              <w:rPr>
                <w:snapToGrid w:val="0"/>
                <w:szCs w:val="20"/>
              </w:rPr>
              <w:t xml:space="preserve">Deney ve </w:t>
            </w:r>
            <w:proofErr w:type="gramStart"/>
            <w:r w:rsidRPr="00A01867">
              <w:rPr>
                <w:snapToGrid w:val="0"/>
                <w:szCs w:val="20"/>
              </w:rPr>
              <w:t>kalibrasyon</w:t>
            </w:r>
            <w:proofErr w:type="gramEnd"/>
            <w:r w:rsidRPr="00A01867">
              <w:rPr>
                <w:snapToGrid w:val="0"/>
                <w:szCs w:val="20"/>
              </w:rPr>
              <w:t xml:space="preserve"> laboratuvarlarının yeterliliği için genel şartlar</w:t>
            </w:r>
          </w:p>
        </w:tc>
        <w:tc>
          <w:tcPr>
            <w:tcW w:w="3788" w:type="dxa"/>
            <w:shd w:val="clear" w:color="auto" w:fill="auto"/>
            <w:vAlign w:val="center"/>
          </w:tcPr>
          <w:p w:rsidR="00431C58" w:rsidRPr="00A50417" w:rsidRDefault="00431C58" w:rsidP="00FD5AB1">
            <w:pPr>
              <w:jc w:val="left"/>
              <w:rPr>
                <w:snapToGrid w:val="0"/>
                <w:szCs w:val="20"/>
              </w:rPr>
            </w:pPr>
            <w:r w:rsidRPr="00A01867">
              <w:rPr>
                <w:snapToGrid w:val="0"/>
                <w:szCs w:val="20"/>
              </w:rPr>
              <w:t xml:space="preserve">General </w:t>
            </w:r>
            <w:proofErr w:type="spellStart"/>
            <w:r w:rsidRPr="00A01867">
              <w:rPr>
                <w:snapToGrid w:val="0"/>
                <w:szCs w:val="20"/>
              </w:rPr>
              <w:t>requirements</w:t>
            </w:r>
            <w:proofErr w:type="spellEnd"/>
            <w:r w:rsidRPr="00A01867">
              <w:rPr>
                <w:snapToGrid w:val="0"/>
                <w:szCs w:val="20"/>
              </w:rPr>
              <w:t xml:space="preserve"> </w:t>
            </w:r>
            <w:proofErr w:type="spellStart"/>
            <w:r w:rsidRPr="00A01867">
              <w:rPr>
                <w:snapToGrid w:val="0"/>
                <w:szCs w:val="20"/>
              </w:rPr>
              <w:t>for</w:t>
            </w:r>
            <w:proofErr w:type="spellEnd"/>
            <w:r w:rsidRPr="00A01867">
              <w:rPr>
                <w:snapToGrid w:val="0"/>
                <w:szCs w:val="20"/>
              </w:rPr>
              <w:t xml:space="preserve"> </w:t>
            </w:r>
            <w:proofErr w:type="spellStart"/>
            <w:r w:rsidRPr="00A01867">
              <w:rPr>
                <w:snapToGrid w:val="0"/>
                <w:szCs w:val="20"/>
              </w:rPr>
              <w:t>the</w:t>
            </w:r>
            <w:proofErr w:type="spellEnd"/>
            <w:r w:rsidRPr="00A01867">
              <w:rPr>
                <w:snapToGrid w:val="0"/>
                <w:szCs w:val="20"/>
              </w:rPr>
              <w:t xml:space="preserve"> </w:t>
            </w:r>
            <w:proofErr w:type="spellStart"/>
            <w:r w:rsidRPr="00A01867">
              <w:rPr>
                <w:snapToGrid w:val="0"/>
                <w:szCs w:val="20"/>
              </w:rPr>
              <w:t>competence</w:t>
            </w:r>
            <w:proofErr w:type="spellEnd"/>
            <w:r w:rsidRPr="00A01867">
              <w:rPr>
                <w:snapToGrid w:val="0"/>
                <w:szCs w:val="20"/>
              </w:rPr>
              <w:t xml:space="preserve"> of </w:t>
            </w:r>
            <w:proofErr w:type="spellStart"/>
            <w:r w:rsidRPr="00A01867">
              <w:rPr>
                <w:snapToGrid w:val="0"/>
                <w:szCs w:val="20"/>
              </w:rPr>
              <w:t>testing</w:t>
            </w:r>
            <w:proofErr w:type="spellEnd"/>
            <w:r w:rsidRPr="00A01867">
              <w:rPr>
                <w:snapToGrid w:val="0"/>
                <w:szCs w:val="20"/>
              </w:rPr>
              <w:t xml:space="preserve"> </w:t>
            </w:r>
            <w:proofErr w:type="spellStart"/>
            <w:r w:rsidRPr="00A01867">
              <w:rPr>
                <w:snapToGrid w:val="0"/>
                <w:szCs w:val="20"/>
              </w:rPr>
              <w:t>and</w:t>
            </w:r>
            <w:proofErr w:type="spellEnd"/>
            <w:r w:rsidRPr="00A01867">
              <w:rPr>
                <w:snapToGrid w:val="0"/>
                <w:szCs w:val="20"/>
              </w:rPr>
              <w:t xml:space="preserve"> </w:t>
            </w:r>
            <w:proofErr w:type="spellStart"/>
            <w:r w:rsidRPr="00A01867">
              <w:rPr>
                <w:snapToGrid w:val="0"/>
                <w:szCs w:val="20"/>
              </w:rPr>
              <w:t>calibration</w:t>
            </w:r>
            <w:proofErr w:type="spellEnd"/>
            <w:r w:rsidRPr="00A01867">
              <w:rPr>
                <w:snapToGrid w:val="0"/>
                <w:szCs w:val="20"/>
              </w:rPr>
              <w:t xml:space="preserve"> </w:t>
            </w:r>
            <w:proofErr w:type="spellStart"/>
            <w:r w:rsidRPr="00A01867">
              <w:rPr>
                <w:snapToGrid w:val="0"/>
                <w:szCs w:val="20"/>
              </w:rPr>
              <w:t>laboratories</w:t>
            </w:r>
            <w:proofErr w:type="spellEnd"/>
          </w:p>
        </w:tc>
      </w:tr>
    </w:tbl>
    <w:p w:rsidR="00431C58" w:rsidRPr="00F2223C" w:rsidRDefault="00431C58" w:rsidP="00431C58">
      <w:bookmarkStart w:id="28" w:name="_Toc65916508"/>
      <w:bookmarkStart w:id="29" w:name="_Toc123560379"/>
      <w:bookmarkStart w:id="30" w:name="_Toc124836014"/>
      <w:bookmarkStart w:id="31" w:name="_Toc125896330"/>
      <w:bookmarkStart w:id="32" w:name="_Toc128284023"/>
      <w:bookmarkStart w:id="33" w:name="_Toc128284052"/>
      <w:bookmarkStart w:id="34" w:name="_Toc136321125"/>
      <w:bookmarkStart w:id="35" w:name="_Toc136765795"/>
      <w:bookmarkStart w:id="36" w:name="_Toc136765812"/>
      <w:bookmarkStart w:id="37" w:name="_Toc220925002"/>
    </w:p>
    <w:p w:rsidR="00431C58" w:rsidRPr="004D05BD" w:rsidRDefault="00431C58" w:rsidP="00431C58">
      <w:pPr>
        <w:pStyle w:val="Balk1"/>
        <w:rPr>
          <w:lang w:val="tr-TR"/>
        </w:rPr>
      </w:pPr>
      <w:bookmarkStart w:id="38" w:name="_Toc246305078"/>
      <w:bookmarkStart w:id="39" w:name="_Toc283716285"/>
      <w:r w:rsidRPr="004D05BD">
        <w:rPr>
          <w:lang w:val="tr-TR"/>
        </w:rPr>
        <w:t>3</w:t>
      </w:r>
      <w:r w:rsidRPr="004D05BD">
        <w:rPr>
          <w:lang w:val="tr-TR"/>
        </w:rPr>
        <w:tab/>
        <w:t>Tarifler</w:t>
      </w:r>
      <w:bookmarkEnd w:id="28"/>
      <w:bookmarkEnd w:id="29"/>
      <w:bookmarkEnd w:id="30"/>
      <w:bookmarkEnd w:id="31"/>
      <w:bookmarkEnd w:id="32"/>
      <w:bookmarkEnd w:id="33"/>
      <w:bookmarkEnd w:id="34"/>
      <w:bookmarkEnd w:id="35"/>
      <w:bookmarkEnd w:id="36"/>
      <w:bookmarkEnd w:id="37"/>
      <w:bookmarkEnd w:id="38"/>
      <w:bookmarkEnd w:id="39"/>
    </w:p>
    <w:p w:rsidR="00431C58" w:rsidRPr="004D05BD" w:rsidRDefault="00431C58" w:rsidP="00431C58">
      <w:pPr>
        <w:rPr>
          <w:rFonts w:cs="Arial"/>
          <w:szCs w:val="20"/>
        </w:rPr>
      </w:pPr>
    </w:p>
    <w:p w:rsidR="00431C58" w:rsidRPr="004D05BD" w:rsidRDefault="00431C58" w:rsidP="00431C58">
      <w:pPr>
        <w:pStyle w:val="Balk2"/>
      </w:pPr>
      <w:bookmarkStart w:id="40" w:name="_Toc128284024"/>
      <w:bookmarkStart w:id="41" w:name="_Toc128284053"/>
      <w:bookmarkStart w:id="42" w:name="_Toc136321126"/>
      <w:bookmarkStart w:id="43" w:name="_Toc136765796"/>
      <w:bookmarkStart w:id="44" w:name="_Toc136765813"/>
      <w:bookmarkStart w:id="45" w:name="_Toc220925003"/>
      <w:bookmarkStart w:id="46" w:name="_Toc246305079"/>
      <w:bookmarkStart w:id="47" w:name="_Toc238288704"/>
      <w:bookmarkStart w:id="48" w:name="_Toc283716286"/>
      <w:r w:rsidRPr="004D05BD">
        <w:t>3.1</w:t>
      </w:r>
      <w:r w:rsidRPr="004D05BD">
        <w:tab/>
        <w:t>Yetkili servis</w:t>
      </w:r>
      <w:bookmarkEnd w:id="47"/>
      <w:bookmarkEnd w:id="48"/>
    </w:p>
    <w:p w:rsidR="00431C58" w:rsidRPr="004D05BD" w:rsidRDefault="00431C58" w:rsidP="00431C58">
      <w:proofErr w:type="gramStart"/>
      <w:r w:rsidRPr="004D05BD">
        <w:t>Gerçek veya tüzel kişiler tarafından kurulan, sözleşme yaptığı ana firma tarafından belirlenen ve ilgili mevzuat gereğince zorunlu olan</w:t>
      </w:r>
      <w:r>
        <w:t xml:space="preserve">; </w:t>
      </w:r>
      <w:r w:rsidRPr="004D05BD">
        <w:t>makin</w:t>
      </w:r>
      <w:r>
        <w:t>e</w:t>
      </w:r>
      <w:r w:rsidRPr="004D05BD">
        <w:t>, takım, teçhizat, cihaz, yedek parça, malzeme</w:t>
      </w:r>
      <w:r>
        <w:t>, yeterli teknik ve idari personeli</w:t>
      </w:r>
      <w:r w:rsidRPr="004D05BD">
        <w:t xml:space="preserve"> bünyesinde bulunduran; çalışan personelinin</w:t>
      </w:r>
      <w:r>
        <w:t xml:space="preserve"> ilgili mevzuat ve ana firma tarafından öngörülen</w:t>
      </w:r>
      <w:r w:rsidRPr="004D05BD">
        <w:t xml:space="preserve"> eğitimini sağlayan</w:t>
      </w:r>
      <w:r>
        <w:t>,</w:t>
      </w:r>
      <w:r w:rsidRPr="004D05BD">
        <w:t xml:space="preserve"> ana firmanın satışa sunduğu </w:t>
      </w:r>
      <w:r>
        <w:t>mamullerin/ürünlerin</w:t>
      </w:r>
      <w:r w:rsidRPr="004D05BD">
        <w:t xml:space="preserve"> garanti taahhütlerini yerine getiren</w:t>
      </w:r>
      <w:r>
        <w:t xml:space="preserve">, </w:t>
      </w:r>
      <w:r w:rsidRPr="004D05BD">
        <w:t xml:space="preserve">garanti dışında </w:t>
      </w:r>
      <w:r>
        <w:t>mamulün/</w:t>
      </w:r>
      <w:r w:rsidRPr="004D05BD">
        <w:t>ürünün bakım, onarım vb. hizmetlerinin tamamının yapılmasından sorumlu olan servis.</w:t>
      </w:r>
      <w:proofErr w:type="gramEnd"/>
    </w:p>
    <w:p w:rsidR="00431C58" w:rsidRPr="004D05BD" w:rsidRDefault="00431C58" w:rsidP="00431C58"/>
    <w:p w:rsidR="00431C58" w:rsidRPr="004D05BD" w:rsidRDefault="00431C58" w:rsidP="00431C58">
      <w:pPr>
        <w:ind w:left="567" w:hanging="567"/>
        <w:rPr>
          <w:rFonts w:cs="Arial"/>
          <w:szCs w:val="20"/>
        </w:rPr>
      </w:pPr>
      <w:r w:rsidRPr="004D05BD">
        <w:rPr>
          <w:rFonts w:cs="Arial"/>
          <w:b/>
          <w:szCs w:val="20"/>
        </w:rPr>
        <w:t>Not -</w:t>
      </w:r>
      <w:r>
        <w:rPr>
          <w:rFonts w:cs="Arial"/>
          <w:b/>
          <w:szCs w:val="20"/>
        </w:rPr>
        <w:t xml:space="preserve"> </w:t>
      </w:r>
      <w:r w:rsidRPr="004D05BD">
        <w:rPr>
          <w:rFonts w:cs="Arial"/>
          <w:b/>
          <w:szCs w:val="20"/>
        </w:rPr>
        <w:tab/>
      </w:r>
      <w:r w:rsidRPr="004D05BD">
        <w:rPr>
          <w:rFonts w:cs="Arial"/>
          <w:szCs w:val="20"/>
        </w:rPr>
        <w:t>Bu</w:t>
      </w:r>
      <w:r>
        <w:rPr>
          <w:rFonts w:cs="Arial"/>
          <w:szCs w:val="20"/>
        </w:rPr>
        <w:t xml:space="preserve"> </w:t>
      </w:r>
      <w:proofErr w:type="spellStart"/>
      <w:r>
        <w:rPr>
          <w:rFonts w:cs="Arial"/>
          <w:szCs w:val="20"/>
        </w:rPr>
        <w:t>standard</w:t>
      </w:r>
      <w:proofErr w:type="spellEnd"/>
      <w:r>
        <w:rPr>
          <w:rFonts w:cs="Arial"/>
          <w:szCs w:val="20"/>
        </w:rPr>
        <w:t xml:space="preserve"> </w:t>
      </w:r>
      <w:r w:rsidRPr="004D05BD">
        <w:rPr>
          <w:rFonts w:cs="Arial"/>
          <w:szCs w:val="20"/>
        </w:rPr>
        <w:t>metninde bundan sonra “yetkili servis” ifadesi yerine “servis” ifadesi kullanılmıştır.</w:t>
      </w:r>
    </w:p>
    <w:p w:rsidR="00431C58" w:rsidRPr="004D05BD" w:rsidRDefault="00431C58" w:rsidP="00431C58">
      <w:pPr>
        <w:pStyle w:val="Balk2"/>
      </w:pPr>
      <w:r>
        <w:br w:type="page"/>
      </w:r>
      <w:bookmarkStart w:id="49" w:name="_Toc128284025"/>
      <w:bookmarkStart w:id="50" w:name="_Toc128284054"/>
      <w:bookmarkStart w:id="51" w:name="_Toc136321127"/>
      <w:bookmarkStart w:id="52" w:name="_Toc136765797"/>
      <w:bookmarkStart w:id="53" w:name="_Toc136765814"/>
      <w:bookmarkStart w:id="54" w:name="_Toc238288705"/>
      <w:bookmarkStart w:id="55" w:name="_Toc283716287"/>
      <w:r w:rsidRPr="004D05BD">
        <w:lastRenderedPageBreak/>
        <w:t>3.2</w:t>
      </w:r>
      <w:r w:rsidRPr="004D05BD">
        <w:tab/>
        <w:t>Ana firma</w:t>
      </w:r>
      <w:bookmarkEnd w:id="49"/>
      <w:bookmarkEnd w:id="50"/>
      <w:bookmarkEnd w:id="51"/>
      <w:bookmarkEnd w:id="52"/>
      <w:bookmarkEnd w:id="53"/>
      <w:bookmarkEnd w:id="54"/>
      <w:bookmarkEnd w:id="55"/>
    </w:p>
    <w:p w:rsidR="00431C58" w:rsidRPr="004D05BD" w:rsidRDefault="00431C58" w:rsidP="00431C58">
      <w:pPr>
        <w:pStyle w:val="GvdeMetni"/>
        <w:spacing w:after="0"/>
      </w:pPr>
      <w:r>
        <w:t>Mamulü/ü</w:t>
      </w:r>
      <w:r w:rsidRPr="004D05BD">
        <w:t>rün</w:t>
      </w:r>
      <w:r>
        <w:t>ü</w:t>
      </w:r>
      <w:r w:rsidRPr="004D05BD">
        <w:t xml:space="preserve"> ve/veya</w:t>
      </w:r>
      <w:r>
        <w:t xml:space="preserve"> mamulün/</w:t>
      </w:r>
      <w:r w:rsidRPr="004D05BD">
        <w:t>ürünün bir kısım elemanlarını imal ve/veya ithal eden</w:t>
      </w:r>
      <w:r>
        <w:t xml:space="preserve"> ve/veya kendi </w:t>
      </w:r>
      <w:r w:rsidRPr="009D69B3">
        <w:t>markası altında</w:t>
      </w:r>
      <w:r>
        <w:t xml:space="preserve"> piyasaya süren</w:t>
      </w:r>
      <w:r w:rsidRPr="004D05BD">
        <w:t xml:space="preserve"> </w:t>
      </w:r>
      <w:r w:rsidRPr="007B49F6">
        <w:t>firma</w:t>
      </w:r>
      <w:r w:rsidRPr="004D05BD">
        <w:t>.</w:t>
      </w:r>
    </w:p>
    <w:p w:rsidR="00431C58" w:rsidRPr="004D05BD" w:rsidRDefault="00431C58" w:rsidP="00431C58">
      <w:pPr>
        <w:pStyle w:val="GvdeMetni"/>
        <w:spacing w:after="0"/>
        <w:rPr>
          <w:rFonts w:cs="Arial"/>
        </w:rPr>
      </w:pPr>
    </w:p>
    <w:p w:rsidR="00431C58" w:rsidRDefault="00431C58" w:rsidP="00431C58">
      <w:pPr>
        <w:pStyle w:val="Balk2"/>
        <w:rPr>
          <w:rFonts w:cs="Arial"/>
        </w:rPr>
      </w:pPr>
      <w:bookmarkStart w:id="56" w:name="_Toc128284026"/>
      <w:bookmarkStart w:id="57" w:name="_Toc128284055"/>
      <w:bookmarkStart w:id="58" w:name="_Toc136321128"/>
      <w:bookmarkStart w:id="59" w:name="_Toc136765798"/>
      <w:bookmarkStart w:id="60" w:name="_Toc136765815"/>
      <w:bookmarkStart w:id="61" w:name="_Toc238288706"/>
      <w:bookmarkStart w:id="62" w:name="_Toc283716288"/>
      <w:r w:rsidRPr="004D05BD">
        <w:rPr>
          <w:rFonts w:cs="Arial"/>
        </w:rPr>
        <w:t>3.3</w:t>
      </w:r>
      <w:r w:rsidRPr="004D05BD">
        <w:rPr>
          <w:rFonts w:cs="Arial"/>
        </w:rPr>
        <w:tab/>
      </w:r>
      <w:r>
        <w:rPr>
          <w:rFonts w:cs="Arial"/>
        </w:rPr>
        <w:t>Müşteri</w:t>
      </w:r>
    </w:p>
    <w:p w:rsidR="00431C58" w:rsidRPr="00A01867" w:rsidRDefault="00431C58" w:rsidP="00431C58">
      <w:pPr>
        <w:rPr>
          <w:lang w:eastAsia="en-US"/>
        </w:rPr>
      </w:pPr>
      <w:r>
        <w:rPr>
          <w:lang w:eastAsia="en-US"/>
        </w:rPr>
        <w:t>İmalatçı ve/veya ithalatçıdan sanayi malı satın alan ve/</w:t>
      </w:r>
      <w:proofErr w:type="gramStart"/>
      <w:r>
        <w:rPr>
          <w:lang w:eastAsia="en-US"/>
        </w:rPr>
        <w:t>veya,</w:t>
      </w:r>
      <w:proofErr w:type="gramEnd"/>
      <w:r>
        <w:rPr>
          <w:lang w:eastAsia="en-US"/>
        </w:rPr>
        <w:t xml:space="preserve"> bu malın satış sonrası garanti kapsamında veya garanti kapsamı dışında ve sonrasında servisten hizmet alan gerçek veya tüzel kişi.</w:t>
      </w:r>
    </w:p>
    <w:p w:rsidR="00431C58" w:rsidRDefault="00431C58" w:rsidP="00431C58">
      <w:pPr>
        <w:pStyle w:val="Balk2"/>
        <w:rPr>
          <w:rFonts w:cs="Arial"/>
        </w:rPr>
      </w:pPr>
    </w:p>
    <w:p w:rsidR="00431C58" w:rsidRPr="004D05BD" w:rsidRDefault="00431C58" w:rsidP="00431C58">
      <w:pPr>
        <w:pStyle w:val="Balk2"/>
        <w:rPr>
          <w:rFonts w:cs="Arial"/>
          <w:color w:val="000000"/>
        </w:rPr>
      </w:pPr>
      <w:r>
        <w:rPr>
          <w:rFonts w:cs="Arial"/>
        </w:rPr>
        <w:t>3.</w:t>
      </w:r>
      <w:proofErr w:type="gramStart"/>
      <w:r>
        <w:rPr>
          <w:rFonts w:cs="Arial"/>
        </w:rPr>
        <w:t xml:space="preserve">4   </w:t>
      </w:r>
      <w:r w:rsidRPr="004D05BD">
        <w:rPr>
          <w:rFonts w:cs="Arial"/>
        </w:rPr>
        <w:t>Servis</w:t>
      </w:r>
      <w:proofErr w:type="gramEnd"/>
      <w:r w:rsidRPr="004D05BD">
        <w:rPr>
          <w:rFonts w:cs="Arial"/>
          <w:color w:val="FF0000"/>
        </w:rPr>
        <w:t xml:space="preserve"> </w:t>
      </w:r>
      <w:bookmarkEnd w:id="56"/>
      <w:bookmarkEnd w:id="57"/>
      <w:bookmarkEnd w:id="58"/>
      <w:bookmarkEnd w:id="59"/>
      <w:bookmarkEnd w:id="60"/>
      <w:bookmarkEnd w:id="61"/>
      <w:bookmarkEnd w:id="62"/>
      <w:r w:rsidRPr="004D05BD">
        <w:rPr>
          <w:rFonts w:cs="Arial"/>
        </w:rPr>
        <w:t>hizmeti</w:t>
      </w:r>
    </w:p>
    <w:p w:rsidR="00431C58" w:rsidRPr="004D05BD" w:rsidRDefault="00431C58" w:rsidP="00431C58">
      <w:r>
        <w:t>Mamulün/ü</w:t>
      </w:r>
      <w:r w:rsidRPr="004D05BD">
        <w:t>rün</w:t>
      </w:r>
      <w:r>
        <w:t>ün</w:t>
      </w:r>
      <w:r w:rsidRPr="004D05BD">
        <w:t xml:space="preserve"> özeliklerinin tanıtılması, kurulması, işletmeye alınması, denenmesi, kullanım</w:t>
      </w:r>
      <w:r>
        <w:t>ı</w:t>
      </w:r>
      <w:r w:rsidRPr="004D05BD">
        <w:t xml:space="preserve"> hakkında müşterinin bilgilendirilmesi, gerek</w:t>
      </w:r>
      <w:r>
        <w:t>l</w:t>
      </w:r>
      <w:r w:rsidRPr="004D05BD">
        <w:t xml:space="preserve">i hallerde kullanıcısının eğitilmesi, garanti süresince ve bu süre sonrasında periyodik bakımı, tamiri, parça değiştirilmesi, hizmet sistemi verilerinin oluşturulması, bu verilerin değerlendirilmesi ve ana firmanın bilgilendirilmesi vb. hizmetler. </w:t>
      </w:r>
    </w:p>
    <w:p w:rsidR="00431C58" w:rsidRPr="004D05BD" w:rsidRDefault="00431C58" w:rsidP="00431C58">
      <w:pPr>
        <w:rPr>
          <w:rFonts w:cs="Arial"/>
          <w:szCs w:val="20"/>
        </w:rPr>
      </w:pPr>
    </w:p>
    <w:p w:rsidR="00431C58" w:rsidRPr="004D05BD" w:rsidRDefault="00431C58" w:rsidP="00431C58">
      <w:pPr>
        <w:pStyle w:val="Balk1"/>
        <w:rPr>
          <w:lang w:val="tr-TR"/>
        </w:rPr>
      </w:pPr>
      <w:bookmarkStart w:id="63" w:name="_Toc238288708"/>
      <w:bookmarkStart w:id="64" w:name="_Toc283716291"/>
      <w:bookmarkEnd w:id="46"/>
      <w:r w:rsidRPr="004D05BD">
        <w:rPr>
          <w:lang w:val="tr-TR"/>
        </w:rPr>
        <w:t>4</w:t>
      </w:r>
      <w:r w:rsidRPr="004D05BD">
        <w:rPr>
          <w:lang w:val="tr-TR"/>
        </w:rPr>
        <w:tab/>
        <w:t>Kurallar</w:t>
      </w:r>
      <w:bookmarkEnd w:id="63"/>
      <w:bookmarkEnd w:id="64"/>
    </w:p>
    <w:p w:rsidR="00431C58" w:rsidRPr="004D05BD" w:rsidRDefault="00431C58" w:rsidP="00431C58">
      <w:pPr>
        <w:rPr>
          <w:rFonts w:cs="Arial"/>
          <w:szCs w:val="20"/>
        </w:rPr>
      </w:pPr>
    </w:p>
    <w:p w:rsidR="00431C58" w:rsidRPr="004D05BD" w:rsidRDefault="00431C58" w:rsidP="00431C58">
      <w:pPr>
        <w:pStyle w:val="Balk2"/>
      </w:pPr>
      <w:bookmarkStart w:id="65" w:name="_Toc43182807"/>
      <w:r w:rsidRPr="004D05BD">
        <w:t>4.1</w:t>
      </w:r>
      <w:r w:rsidRPr="004D05BD">
        <w:tab/>
        <w:t>İşletmecilik ile ilgili kurallar</w:t>
      </w:r>
      <w:bookmarkEnd w:id="65"/>
    </w:p>
    <w:p w:rsidR="00431C58" w:rsidRPr="004D05BD" w:rsidRDefault="00431C58" w:rsidP="00431C58">
      <w:pPr>
        <w:rPr>
          <w:b/>
        </w:rPr>
      </w:pPr>
    </w:p>
    <w:p w:rsidR="00431C58" w:rsidRPr="004D05BD" w:rsidRDefault="00431C58" w:rsidP="00431C58">
      <w:pPr>
        <w:pStyle w:val="Balk3"/>
      </w:pPr>
      <w:bookmarkStart w:id="66" w:name="_Toc43182808"/>
      <w:r w:rsidRPr="004D05BD">
        <w:t>4.1.1</w:t>
      </w:r>
      <w:r w:rsidRPr="004D05BD">
        <w:tab/>
        <w:t>Servis oluşumu</w:t>
      </w:r>
      <w:bookmarkEnd w:id="66"/>
      <w:r w:rsidRPr="004D05BD">
        <w:t xml:space="preserve"> </w:t>
      </w:r>
    </w:p>
    <w:p w:rsidR="00431C58" w:rsidRPr="004D05BD" w:rsidRDefault="00431C58" w:rsidP="00431C58">
      <w:pPr>
        <w:rPr>
          <w:b/>
        </w:rPr>
      </w:pPr>
    </w:p>
    <w:p w:rsidR="00431C58" w:rsidRDefault="00431C58" w:rsidP="00431C58">
      <w:pPr>
        <w:tabs>
          <w:tab w:val="left" w:pos="567"/>
        </w:tabs>
      </w:pPr>
      <w:r w:rsidRPr="004D05BD">
        <w:rPr>
          <w:b/>
          <w:sz w:val="22"/>
        </w:rPr>
        <w:t>4.1.1.1</w:t>
      </w:r>
      <w:r>
        <w:rPr>
          <w:b/>
          <w:sz w:val="22"/>
        </w:rPr>
        <w:t xml:space="preserve"> </w:t>
      </w:r>
      <w:r>
        <w:t xml:space="preserve">Ana firma servis </w:t>
      </w:r>
      <w:r w:rsidRPr="00DB0D31">
        <w:t>hizmetleri</w:t>
      </w:r>
      <w:r>
        <w:t>ni</w:t>
      </w:r>
      <w:r w:rsidRPr="00DB0D31">
        <w:t xml:space="preserve"> ken</w:t>
      </w:r>
      <w:r>
        <w:t xml:space="preserve">disi </w:t>
      </w:r>
      <w:r w:rsidRPr="00DB0D31">
        <w:t xml:space="preserve">verebileceği gibi sorumluluk kendisinde olmak şartıyla </w:t>
      </w:r>
      <w:r>
        <w:t xml:space="preserve">sözleşme yaptığı bir servis aracılığı ile de verebilir. </w:t>
      </w:r>
      <w:r w:rsidRPr="004D05BD">
        <w:t>Servis sayısının birden fazla olması durumunda servisl</w:t>
      </w:r>
      <w:r>
        <w:t xml:space="preserve">er; merkez servis, bölge servisi, servis şubesi </w:t>
      </w:r>
      <w:r w:rsidRPr="004D05BD">
        <w:t>v</w:t>
      </w:r>
      <w:r>
        <w:t xml:space="preserve">e </w:t>
      </w:r>
      <w:r w:rsidRPr="004D05BD">
        <w:t>b</w:t>
      </w:r>
      <w:r>
        <w:t>enzeri</w:t>
      </w:r>
      <w:r w:rsidRPr="004D05BD">
        <w:t xml:space="preserve"> isimler altında yapılandırılabilir.</w:t>
      </w:r>
    </w:p>
    <w:p w:rsidR="00431C58" w:rsidRDefault="00431C58" w:rsidP="00431C58">
      <w:pPr>
        <w:tabs>
          <w:tab w:val="left" w:pos="567"/>
        </w:tabs>
      </w:pPr>
    </w:p>
    <w:p w:rsidR="00431C58" w:rsidRPr="004D05BD" w:rsidRDefault="00431C58" w:rsidP="00431C58">
      <w:pPr>
        <w:tabs>
          <w:tab w:val="left" w:pos="567"/>
        </w:tabs>
      </w:pPr>
      <w:r w:rsidRPr="004D05BD">
        <w:rPr>
          <w:b/>
          <w:sz w:val="22"/>
        </w:rPr>
        <w:t>4.1.1.2</w:t>
      </w:r>
      <w:r w:rsidRPr="004D05BD">
        <w:tab/>
      </w:r>
      <w:r>
        <w:t xml:space="preserve"> </w:t>
      </w:r>
      <w:r w:rsidRPr="004D05BD">
        <w:t>Ana firma</w:t>
      </w:r>
      <w:r>
        <w:t xml:space="preserve"> tarafından</w:t>
      </w:r>
      <w:r w:rsidRPr="004D05BD">
        <w:t xml:space="preserve"> servis için bir</w:t>
      </w:r>
      <w:r>
        <w:t xml:space="preserve"> </w:t>
      </w:r>
      <w:r w:rsidRPr="004D05BD">
        <w:t>yetki belgesi düzenlenmeli ve bu belge servisin görülebilir bir yerine asılmalıdır.</w:t>
      </w:r>
    </w:p>
    <w:p w:rsidR="00431C58" w:rsidRPr="004D05BD" w:rsidRDefault="00431C58" w:rsidP="00431C58">
      <w:pPr>
        <w:tabs>
          <w:tab w:val="left" w:pos="567"/>
        </w:tabs>
      </w:pPr>
    </w:p>
    <w:p w:rsidR="00431C58" w:rsidRPr="004D05BD" w:rsidRDefault="00431C58" w:rsidP="00431C58">
      <w:r w:rsidRPr="004D05BD">
        <w:rPr>
          <w:b/>
          <w:sz w:val="22"/>
        </w:rPr>
        <w:t>4.1.1.3</w:t>
      </w:r>
      <w:r w:rsidRPr="004D05BD">
        <w:rPr>
          <w:b/>
        </w:rPr>
        <w:tab/>
      </w:r>
      <w:r>
        <w:rPr>
          <w:b/>
        </w:rPr>
        <w:t xml:space="preserve"> </w:t>
      </w:r>
      <w:r w:rsidRPr="004D05BD">
        <w:t xml:space="preserve">Servisin vereceği hizmetin işçilik ve yedek parça kalitesinden servis ile birlikte ana firma da müştereken ve </w:t>
      </w:r>
      <w:proofErr w:type="spellStart"/>
      <w:r w:rsidRPr="004D05BD">
        <w:t>müteselsilen</w:t>
      </w:r>
      <w:proofErr w:type="spellEnd"/>
      <w:r w:rsidRPr="004D05BD">
        <w:t xml:space="preserve"> sorumlu olmalı ve bu hüküm sözleşmede yer almalıdır.</w:t>
      </w:r>
    </w:p>
    <w:p w:rsidR="00431C58" w:rsidRPr="004D05BD" w:rsidRDefault="00431C58" w:rsidP="00431C58">
      <w:pPr>
        <w:rPr>
          <w:b/>
          <w:sz w:val="22"/>
        </w:rPr>
      </w:pPr>
    </w:p>
    <w:p w:rsidR="00431C58" w:rsidRPr="004D05BD" w:rsidRDefault="00431C58" w:rsidP="00431C58">
      <w:r w:rsidRPr="00121C2C">
        <w:rPr>
          <w:b/>
          <w:sz w:val="22"/>
        </w:rPr>
        <w:t>4.1.1.4</w:t>
      </w:r>
      <w:r w:rsidRPr="00121C2C">
        <w:rPr>
          <w:b/>
        </w:rPr>
        <w:tab/>
      </w:r>
      <w:r>
        <w:rPr>
          <w:b/>
        </w:rPr>
        <w:t xml:space="preserve"> </w:t>
      </w:r>
      <w:r w:rsidRPr="00121C2C">
        <w:t>Serviste, Hizmet</w:t>
      </w:r>
      <w:r>
        <w:t xml:space="preserve"> Yeri</w:t>
      </w:r>
      <w:r w:rsidRPr="00121C2C">
        <w:t xml:space="preserve"> Yeterli</w:t>
      </w:r>
      <w:r>
        <w:t>li</w:t>
      </w:r>
      <w:r w:rsidRPr="00121C2C">
        <w:t xml:space="preserve">k Belgesinde belirtilen </w:t>
      </w:r>
      <w:proofErr w:type="spellStart"/>
      <w:r w:rsidRPr="00121C2C">
        <w:t>standardlar</w:t>
      </w:r>
      <w:proofErr w:type="spellEnd"/>
      <w:r w:rsidRPr="00121C2C">
        <w:t xml:space="preserve"> ile</w:t>
      </w:r>
      <w:r>
        <w:t xml:space="preserve"> ana firmanın sağladığı</w:t>
      </w:r>
      <w:r w:rsidRPr="00121C2C">
        <w:t xml:space="preserve"> Türkçe teknik doküman</w:t>
      </w:r>
      <w:r>
        <w:t xml:space="preserve">, hizmet verilen mamullerin/ürünlerin listesi ve bunlarla ilgili </w:t>
      </w:r>
      <w:r w:rsidRPr="00121C2C">
        <w:t>yedek parça kataloğu bulunmalıdır.</w:t>
      </w:r>
    </w:p>
    <w:p w:rsidR="00431C58" w:rsidRPr="004D05BD" w:rsidRDefault="00431C58" w:rsidP="00431C58">
      <w:pPr>
        <w:pStyle w:val="T1"/>
        <w:spacing w:before="0" w:after="0"/>
        <w:rPr>
          <w:lang w:val="tr-TR"/>
        </w:rPr>
      </w:pPr>
    </w:p>
    <w:p w:rsidR="00431C58" w:rsidRPr="004D05BD" w:rsidRDefault="00431C58" w:rsidP="00431C58">
      <w:pPr>
        <w:rPr>
          <w:b/>
          <w:sz w:val="22"/>
        </w:rPr>
      </w:pPr>
      <w:r w:rsidRPr="004D05BD">
        <w:rPr>
          <w:b/>
          <w:sz w:val="22"/>
        </w:rPr>
        <w:t>4.1.1.5</w:t>
      </w:r>
      <w:r w:rsidRPr="004D05BD">
        <w:rPr>
          <w:b/>
        </w:rPr>
        <w:tab/>
      </w:r>
      <w:r>
        <w:rPr>
          <w:b/>
        </w:rPr>
        <w:t xml:space="preserve"> </w:t>
      </w:r>
      <w:r w:rsidRPr="004D05BD">
        <w:t xml:space="preserve">Serviste verilen hizmetlere ilişkin dokümantasyon birimi kurulmalı, verilen hizmetler iş takip kartları </w:t>
      </w:r>
      <w:r>
        <w:t xml:space="preserve">ile </w:t>
      </w:r>
      <w:r w:rsidRPr="004D05BD">
        <w:t xml:space="preserve">veya </w:t>
      </w:r>
      <w:r>
        <w:t>elektronik ortamda</w:t>
      </w:r>
      <w:r w:rsidRPr="004D05BD">
        <w:t xml:space="preserve"> izlenmelidir.</w:t>
      </w:r>
    </w:p>
    <w:p w:rsidR="00431C58" w:rsidRPr="004D05BD" w:rsidRDefault="00431C58" w:rsidP="00431C58">
      <w:pPr>
        <w:rPr>
          <w:b/>
          <w:sz w:val="22"/>
        </w:rPr>
      </w:pPr>
    </w:p>
    <w:p w:rsidR="00431C58" w:rsidRPr="004D05BD" w:rsidRDefault="00431C58" w:rsidP="00431C58">
      <w:r w:rsidRPr="004D05BD">
        <w:rPr>
          <w:b/>
          <w:sz w:val="22"/>
        </w:rPr>
        <w:t>4.1.1.6</w:t>
      </w:r>
      <w:r w:rsidRPr="004D05BD">
        <w:rPr>
          <w:b/>
        </w:rPr>
        <w:tab/>
      </w:r>
      <w:r>
        <w:rPr>
          <w:b/>
        </w:rPr>
        <w:t xml:space="preserve"> </w:t>
      </w:r>
      <w:r w:rsidRPr="004D05BD">
        <w:t>Serviste ana firma tarafından tavsiye edilen işçilik, yedek parça ve periyodik bakımlarla ilgili fiyat tarifeleri bulundurulmalı ve</w:t>
      </w:r>
      <w:r>
        <w:t xml:space="preserve"> bunlar</w:t>
      </w:r>
      <w:r w:rsidRPr="004D05BD">
        <w:t xml:space="preserve"> istenildiğinde müşteri tarafından incelenebilmelidir. Mobil olarak verilen hizmetlerde de benzer imkân bulunmalıdır.</w:t>
      </w:r>
    </w:p>
    <w:p w:rsidR="00431C58" w:rsidRPr="004D05BD" w:rsidRDefault="00431C58" w:rsidP="00431C58">
      <w:pPr>
        <w:rPr>
          <w:b/>
          <w:sz w:val="22"/>
        </w:rPr>
      </w:pPr>
    </w:p>
    <w:p w:rsidR="00431C58" w:rsidRPr="004D05BD" w:rsidRDefault="00431C58" w:rsidP="00431C58">
      <w:r w:rsidRPr="004D05BD">
        <w:rPr>
          <w:b/>
          <w:sz w:val="22"/>
        </w:rPr>
        <w:t>4.1.1.7</w:t>
      </w:r>
      <w:r>
        <w:rPr>
          <w:b/>
          <w:sz w:val="22"/>
        </w:rPr>
        <w:t xml:space="preserve"> </w:t>
      </w:r>
      <w:r w:rsidRPr="004D05BD">
        <w:t xml:space="preserve">Ana firma sözleşme yaptığı servisleri uygun gördüğü </w:t>
      </w:r>
      <w:proofErr w:type="gramStart"/>
      <w:r w:rsidRPr="004D05BD">
        <w:t>periyotlar</w:t>
      </w:r>
      <w:r>
        <w:t>l</w:t>
      </w:r>
      <w:r w:rsidRPr="004D05BD">
        <w:t>a</w:t>
      </w:r>
      <w:proofErr w:type="gramEnd"/>
      <w:r w:rsidRPr="004D05BD">
        <w:t xml:space="preserve"> denetlemeli, denetim sonucu</w:t>
      </w:r>
      <w:r>
        <w:t xml:space="preserve"> düzenlenen belge ve kayıtları</w:t>
      </w:r>
      <w:r w:rsidRPr="004D05BD">
        <w:t>, en az üç yıl saklamalı ve gerektiğinde bu denetim belgeleri</w:t>
      </w:r>
      <w:r>
        <w:t>ni</w:t>
      </w:r>
      <w:r w:rsidRPr="004D05BD">
        <w:t xml:space="preserve"> ilgililere ibraz e</w:t>
      </w:r>
      <w:r>
        <w:t>tmelidir.</w:t>
      </w:r>
    </w:p>
    <w:p w:rsidR="00431C58" w:rsidRPr="004D05BD" w:rsidRDefault="00431C58" w:rsidP="00431C58"/>
    <w:p w:rsidR="00431C58" w:rsidRPr="004D05BD" w:rsidRDefault="00431C58" w:rsidP="00431C58">
      <w:r w:rsidRPr="004D05BD">
        <w:rPr>
          <w:b/>
          <w:sz w:val="22"/>
        </w:rPr>
        <w:t>4.1.1.8</w:t>
      </w:r>
      <w:r w:rsidRPr="004D05BD">
        <w:rPr>
          <w:b/>
        </w:rPr>
        <w:tab/>
      </w:r>
      <w:r>
        <w:rPr>
          <w:b/>
        </w:rPr>
        <w:t xml:space="preserve"> </w:t>
      </w:r>
      <w:r w:rsidRPr="004D05BD">
        <w:t>Servis hizmetlerinin gerektirdiği hallerde yeterli sayıda ve özellikte servis aracı bulundurulmalıdır.</w:t>
      </w:r>
    </w:p>
    <w:p w:rsidR="00431C58" w:rsidRPr="004D05BD" w:rsidRDefault="00431C58" w:rsidP="00431C58"/>
    <w:p w:rsidR="00431C58" w:rsidRPr="004D05BD" w:rsidRDefault="00431C58" w:rsidP="00431C58">
      <w:r w:rsidRPr="004D05BD">
        <w:rPr>
          <w:b/>
          <w:sz w:val="22"/>
        </w:rPr>
        <w:t>4.1.1.9</w:t>
      </w:r>
      <w:r w:rsidRPr="004D05BD">
        <w:rPr>
          <w:b/>
        </w:rPr>
        <w:tab/>
      </w:r>
      <w:r>
        <w:rPr>
          <w:b/>
        </w:rPr>
        <w:t xml:space="preserve"> </w:t>
      </w:r>
      <w:r>
        <w:t>Mamulün/ü</w:t>
      </w:r>
      <w:r w:rsidRPr="004D05BD">
        <w:t>rünün</w:t>
      </w:r>
      <w:r>
        <w:t>,</w:t>
      </w:r>
      <w:r w:rsidRPr="004D05BD">
        <w:t xml:space="preserve"> teslim tarihine kadar serviste bekletilmesi, depolanması ve muhafazası</w:t>
      </w:r>
      <w:r>
        <w:t>,</w:t>
      </w:r>
      <w:r w:rsidRPr="004D05BD">
        <w:t xml:space="preserve"> ilgili </w:t>
      </w:r>
      <w:proofErr w:type="spellStart"/>
      <w:r w:rsidRPr="004D05BD">
        <w:t>standardlara</w:t>
      </w:r>
      <w:proofErr w:type="spellEnd"/>
      <w:r w:rsidRPr="004D05BD">
        <w:t xml:space="preserve"> uygun olarak yapılmalıdır.</w:t>
      </w:r>
    </w:p>
    <w:p w:rsidR="00431C58" w:rsidRPr="004D05BD" w:rsidRDefault="00431C58" w:rsidP="00431C58"/>
    <w:p w:rsidR="00431C58" w:rsidRPr="004D05BD" w:rsidRDefault="00431C58" w:rsidP="00431C58">
      <w:r w:rsidRPr="00077C9A">
        <w:rPr>
          <w:b/>
          <w:sz w:val="22"/>
        </w:rPr>
        <w:t>4.1.1.10</w:t>
      </w:r>
      <w:r>
        <w:rPr>
          <w:b/>
          <w:sz w:val="22"/>
        </w:rPr>
        <w:t xml:space="preserve"> </w:t>
      </w:r>
      <w:r w:rsidRPr="00077C9A">
        <w:t xml:space="preserve">Müşteriye, </w:t>
      </w:r>
      <w:r>
        <w:t>mamulüyle/</w:t>
      </w:r>
      <w:r w:rsidRPr="00077C9A">
        <w:t xml:space="preserve">ürünüyle ilgili hizmet </w:t>
      </w:r>
      <w:r w:rsidRPr="00B4137D">
        <w:t xml:space="preserve">süresi </w:t>
      </w:r>
      <w:r>
        <w:t>v</w:t>
      </w:r>
      <w:r w:rsidRPr="00B4137D">
        <w:t>e</w:t>
      </w:r>
      <w:r w:rsidRPr="00077C9A">
        <w:t xml:space="preserve"> bu sürenin bitiminden itibaren </w:t>
      </w:r>
      <w:r>
        <w:t>doksan</w:t>
      </w:r>
      <w:r w:rsidRPr="00077C9A">
        <w:t xml:space="preserve"> takvim günü içerisinde </w:t>
      </w:r>
      <w:r>
        <w:t>mamulünü/</w:t>
      </w:r>
      <w:r w:rsidRPr="00077C9A">
        <w:t>ürününü almadığı takdirde servisin sorumlu tutulamayacağı bildirilmeli</w:t>
      </w:r>
      <w:r>
        <w:t xml:space="preserve">; </w:t>
      </w:r>
      <w:r w:rsidRPr="00077C9A">
        <w:t>bu husus müşteri ile yapılan sözleşmede yer almalıdır. Mücbir sebeplerin varlığı durumunda bu hüküm uygulanmaz.</w:t>
      </w:r>
      <w:r>
        <w:t xml:space="preserve"> </w:t>
      </w:r>
    </w:p>
    <w:p w:rsidR="00431C58" w:rsidRPr="004D05BD" w:rsidRDefault="00431C58" w:rsidP="00431C58"/>
    <w:p w:rsidR="00431C58" w:rsidRPr="004D05BD" w:rsidRDefault="00431C58" w:rsidP="00431C58">
      <w:r w:rsidRPr="004D05BD">
        <w:rPr>
          <w:b/>
          <w:sz w:val="22"/>
        </w:rPr>
        <w:t>4.1.1.11</w:t>
      </w:r>
      <w:r>
        <w:rPr>
          <w:b/>
          <w:sz w:val="22"/>
        </w:rPr>
        <w:t xml:space="preserve"> </w:t>
      </w:r>
      <w:r w:rsidRPr="004D05BD">
        <w:t>Serviste, iş</w:t>
      </w:r>
      <w:r>
        <w:t>çi</w:t>
      </w:r>
      <w:r w:rsidRPr="004D05BD">
        <w:t xml:space="preserve"> sağlığı ve güvenliği mevzuatında öngörülen tedbirler alınmalıdır.</w:t>
      </w:r>
    </w:p>
    <w:p w:rsidR="00431C58" w:rsidRPr="004D05BD" w:rsidRDefault="00431C58" w:rsidP="00431C58"/>
    <w:p w:rsidR="00431C58" w:rsidRDefault="00431C58" w:rsidP="00431C58">
      <w:r w:rsidRPr="004D05BD">
        <w:rPr>
          <w:b/>
          <w:sz w:val="22"/>
        </w:rPr>
        <w:t>4.1.1.12</w:t>
      </w:r>
      <w:r>
        <w:rPr>
          <w:b/>
        </w:rPr>
        <w:t xml:space="preserve"> </w:t>
      </w:r>
      <w:r w:rsidRPr="004D05BD">
        <w:t>Servis hizmetlerinin verilmesinden</w:t>
      </w:r>
      <w:r>
        <w:t xml:space="preserve"> öncelikle müşterinin bulunduğu yerdeki en yakın </w:t>
      </w:r>
      <w:r w:rsidRPr="00942C97">
        <w:t xml:space="preserve">servis </w:t>
      </w:r>
      <w:r>
        <w:t xml:space="preserve">sorumludur. Müşterinin bulunduğu yerde </w:t>
      </w:r>
      <w:r w:rsidRPr="00942C97">
        <w:t xml:space="preserve">servis </w:t>
      </w:r>
      <w:r>
        <w:t>olmaması halinde</w:t>
      </w:r>
      <w:r w:rsidRPr="004D05BD">
        <w:t xml:space="preserve"> müşteriye </w:t>
      </w:r>
      <w:r>
        <w:t xml:space="preserve">diğer </w:t>
      </w:r>
      <w:r w:rsidRPr="004D05BD">
        <w:t>en yakın yerdeki</w:t>
      </w:r>
      <w:r>
        <w:t xml:space="preserve"> </w:t>
      </w:r>
      <w:proofErr w:type="gramStart"/>
      <w:r>
        <w:t>servis  ve</w:t>
      </w:r>
      <w:proofErr w:type="gramEnd"/>
      <w:r>
        <w:t>/veya ana firma tarafından yönlendirilecek</w:t>
      </w:r>
      <w:r w:rsidRPr="004D05BD">
        <w:t xml:space="preserve"> </w:t>
      </w:r>
      <w:r w:rsidRPr="00942C97">
        <w:t xml:space="preserve">servis </w:t>
      </w:r>
      <w:r w:rsidRPr="004D05BD">
        <w:t>sorumludur. Servis hizmetlerinin bu servis</w:t>
      </w:r>
      <w:r>
        <w:t>ler</w:t>
      </w:r>
      <w:r w:rsidRPr="004D05BD">
        <w:t xml:space="preserve"> tarafından </w:t>
      </w:r>
      <w:r w:rsidRPr="004D05BD">
        <w:lastRenderedPageBreak/>
        <w:t xml:space="preserve">verilememesi durumunda; </w:t>
      </w:r>
      <w:r>
        <w:t>mamulün/</w:t>
      </w:r>
      <w:r w:rsidRPr="004D05BD">
        <w:t>ürünün ana firmaya ya da diğer bir servise ulaştırılması ve geri getirilmesi ile ilgili olarak nakliye, posta, sigorta vb. işleri için herhangi bir ücret talep edilmemelidir.</w:t>
      </w:r>
    </w:p>
    <w:p w:rsidR="00431C58" w:rsidRPr="004D05BD" w:rsidRDefault="00431C58" w:rsidP="00431C58"/>
    <w:p w:rsidR="00431C58" w:rsidRDefault="00431C58" w:rsidP="00431C58">
      <w:r w:rsidRPr="004D05BD">
        <w:rPr>
          <w:b/>
          <w:sz w:val="22"/>
        </w:rPr>
        <w:t>4.1.1.13</w:t>
      </w:r>
      <w:r>
        <w:rPr>
          <w:b/>
          <w:sz w:val="22"/>
        </w:rPr>
        <w:t xml:space="preserve"> </w:t>
      </w:r>
      <w:r w:rsidRPr="004D05BD">
        <w:t xml:space="preserve">Birbirinin tamamlayıcısı olmakla birlikte </w:t>
      </w:r>
      <w:r>
        <w:t xml:space="preserve">tek başına </w:t>
      </w:r>
      <w:r w:rsidRPr="004D05BD">
        <w:t xml:space="preserve">kullanılabilen </w:t>
      </w:r>
      <w:r>
        <w:t>mamullere/</w:t>
      </w:r>
      <w:r w:rsidRPr="004D05BD">
        <w:t>ürünlere hizmet veren servislerde</w:t>
      </w:r>
      <w:r>
        <w:t>,</w:t>
      </w:r>
      <w:r w:rsidRPr="004D05BD">
        <w:t xml:space="preserve"> sadece hizmet verdiği </w:t>
      </w:r>
      <w:r>
        <w:t>mamul/</w:t>
      </w:r>
      <w:r w:rsidRPr="004D05BD">
        <w:t>ürün için gerekli olan şartlar aranır.</w:t>
      </w:r>
    </w:p>
    <w:p w:rsidR="00431C58" w:rsidRPr="004D05BD" w:rsidRDefault="00431C58" w:rsidP="00431C58"/>
    <w:p w:rsidR="00431C58" w:rsidRPr="004D05BD" w:rsidRDefault="00431C58" w:rsidP="00431C58">
      <w:r w:rsidRPr="004D05BD">
        <w:rPr>
          <w:b/>
          <w:sz w:val="22"/>
        </w:rPr>
        <w:t xml:space="preserve">4.1.1.14 </w:t>
      </w:r>
      <w:r w:rsidRPr="004D05BD">
        <w:t xml:space="preserve">Servis, her biri Hizmet Yeri Yeterlilik Belgesinde ayrı ayrı belirtilmesi şartıyla, birden fazla cins ve marka </w:t>
      </w:r>
      <w:r>
        <w:t>mamul/</w:t>
      </w:r>
      <w:r w:rsidRPr="004D05BD">
        <w:t>ürün için hizmet verebilir. Bu durumda</w:t>
      </w:r>
      <w:r>
        <w:t xml:space="preserve"> servis</w:t>
      </w:r>
      <w:r w:rsidRPr="004D05BD">
        <w:t>, mekân</w:t>
      </w:r>
      <w:r>
        <w:t>-</w:t>
      </w:r>
      <w:r w:rsidRPr="004D05BD">
        <w:t>mahal ve çalışanların özellikleri ile serviste bulunması zorunlu olan teknik donanıma ilişkin hususlar, ana firma ve marka sayısı ile hizmetin kapsamı dikkate alınarak ilgili standardında ayrıca belirtilir. Servis, ilgili standardında öngörülen şartları ve özellikleri taşımalıdır. Standardının bulunmaması h</w:t>
      </w:r>
      <w:r>
        <w:t>â</w:t>
      </w:r>
      <w:r w:rsidRPr="004D05BD">
        <w:t xml:space="preserve">linde servisin, </w:t>
      </w:r>
      <w:r>
        <w:t>ilgili</w:t>
      </w:r>
      <w:r w:rsidRPr="004D05BD">
        <w:t xml:space="preserve"> </w:t>
      </w:r>
      <w:proofErr w:type="gramStart"/>
      <w:r w:rsidRPr="004D05BD">
        <w:t>kritere</w:t>
      </w:r>
      <w:proofErr w:type="gramEnd"/>
      <w:r w:rsidRPr="004D05BD">
        <w:t xml:space="preserve"> uygun olması gerekir.</w:t>
      </w:r>
    </w:p>
    <w:p w:rsidR="00431C58" w:rsidRPr="004D05BD" w:rsidRDefault="00431C58" w:rsidP="00431C58"/>
    <w:p w:rsidR="00431C58" w:rsidRPr="004D05BD" w:rsidRDefault="00431C58" w:rsidP="00431C58">
      <w:r w:rsidRPr="004D05BD">
        <w:rPr>
          <w:b/>
          <w:sz w:val="22"/>
        </w:rPr>
        <w:t xml:space="preserve">4.1.1.15 </w:t>
      </w:r>
      <w:r w:rsidRPr="004D05BD">
        <w:t xml:space="preserve">Servis hizmetlerinin bir bölümünün özel ihtisas gerektirdiği hallerde, müşteri bilgilendirilerek, bu hizmet sözleşme yapılmış </w:t>
      </w:r>
      <w:r>
        <w:t>başka</w:t>
      </w:r>
      <w:r w:rsidRPr="004D05BD">
        <w:t xml:space="preserve"> bir servisten </w:t>
      </w:r>
      <w:r>
        <w:t xml:space="preserve">de </w:t>
      </w:r>
      <w:r w:rsidRPr="004D05BD">
        <w:t>alınabilir.</w:t>
      </w:r>
    </w:p>
    <w:p w:rsidR="00431C58" w:rsidRPr="004D05BD" w:rsidRDefault="00431C58" w:rsidP="00431C58"/>
    <w:p w:rsidR="00431C58" w:rsidRPr="004D05BD" w:rsidRDefault="00431C58" w:rsidP="00431C58">
      <w:r w:rsidRPr="004D05BD">
        <w:rPr>
          <w:b/>
          <w:sz w:val="22"/>
        </w:rPr>
        <w:t xml:space="preserve">4.1.1.16 </w:t>
      </w:r>
      <w:r w:rsidRPr="004D05BD">
        <w:t xml:space="preserve">Servis çalışanlarının eğitimi, eğitimlerin değerlendirilmesi, teknik bilgi, </w:t>
      </w:r>
      <w:r w:rsidRPr="00942C97">
        <w:t>teknoloji</w:t>
      </w:r>
      <w:r w:rsidRPr="00FF07DE">
        <w:t xml:space="preserve"> hizmetleri</w:t>
      </w:r>
      <w:r>
        <w:t xml:space="preserve"> ve</w:t>
      </w:r>
      <w:r w:rsidRPr="004D05BD">
        <w:t xml:space="preserve"> </w:t>
      </w:r>
      <w:r>
        <w:t xml:space="preserve">orijinal </w:t>
      </w:r>
      <w:r w:rsidRPr="004D05BD">
        <w:t>yedek parça, malzeme</w:t>
      </w:r>
      <w:r>
        <w:t xml:space="preserve"> hizmetlerinin </w:t>
      </w:r>
      <w:r w:rsidRPr="004D05BD">
        <w:t>sağlanması</w:t>
      </w:r>
      <w:r>
        <w:t>,</w:t>
      </w:r>
      <w:r w:rsidRPr="004D05BD">
        <w:t xml:space="preserve"> ana firma</w:t>
      </w:r>
      <w:r>
        <w:t xml:space="preserve"> ve/</w:t>
      </w:r>
      <w:r w:rsidRPr="004D05BD">
        <w:t>veya</w:t>
      </w:r>
      <w:r>
        <w:t xml:space="preserve"> </w:t>
      </w:r>
      <w:r w:rsidRPr="004D05BD">
        <w:t>var</w:t>
      </w:r>
      <w:r>
        <w:t xml:space="preserve">sa </w:t>
      </w:r>
      <w:r w:rsidRPr="004D05BD">
        <w:t xml:space="preserve">merkez servis </w:t>
      </w:r>
      <w:r>
        <w:t xml:space="preserve">tarafından </w:t>
      </w:r>
      <w:r w:rsidRPr="004D05BD">
        <w:t xml:space="preserve">yerine getirilmelidir. </w:t>
      </w:r>
    </w:p>
    <w:p w:rsidR="00431C58" w:rsidRPr="004D05BD" w:rsidRDefault="00431C58" w:rsidP="00431C58"/>
    <w:p w:rsidR="00431C58" w:rsidRPr="004D05BD" w:rsidRDefault="00431C58" w:rsidP="00431C58">
      <w:r w:rsidRPr="004D05BD">
        <w:rPr>
          <w:b/>
          <w:sz w:val="22"/>
        </w:rPr>
        <w:t>4.1.1.17</w:t>
      </w:r>
      <w:r>
        <w:rPr>
          <w:b/>
          <w:sz w:val="22"/>
        </w:rPr>
        <w:t xml:space="preserve"> </w:t>
      </w:r>
      <w:r w:rsidRPr="004D05BD">
        <w:t>Servis</w:t>
      </w:r>
      <w:r>
        <w:t xml:space="preserve"> binasının dışarıdan kolayca görülebilecek bir yerinde servisin yasal unvanı ile birlikte</w:t>
      </w:r>
      <w:r w:rsidRPr="004D05BD">
        <w:t>, ana firmanın</w:t>
      </w:r>
      <w:r>
        <w:t xml:space="preserve">/firmaların </w:t>
      </w:r>
      <w:r w:rsidRPr="004D05BD">
        <w:t>tanıtma işareti veya amblemi ile</w:t>
      </w:r>
      <w:r>
        <w:t xml:space="preserve"> unvanı yazılmalıdır. </w:t>
      </w:r>
      <w:r w:rsidRPr="004D05BD">
        <w:t>Servis binasının iç ve dış görünümü ana firmanın belirlediği özelliklerde olmalıdır.</w:t>
      </w:r>
    </w:p>
    <w:p w:rsidR="00431C58" w:rsidRPr="004D05BD" w:rsidRDefault="00431C58" w:rsidP="00431C58"/>
    <w:p w:rsidR="00431C58" w:rsidRPr="004D05BD" w:rsidRDefault="00431C58" w:rsidP="00431C58">
      <w:r w:rsidRPr="004D05BD">
        <w:rPr>
          <w:b/>
          <w:sz w:val="22"/>
        </w:rPr>
        <w:t>4.1.1.</w:t>
      </w:r>
      <w:proofErr w:type="gramStart"/>
      <w:r w:rsidRPr="004D05BD">
        <w:rPr>
          <w:b/>
          <w:sz w:val="22"/>
        </w:rPr>
        <w:t>18</w:t>
      </w:r>
      <w:r>
        <w:rPr>
          <w:b/>
          <w:sz w:val="22"/>
        </w:rPr>
        <w:t xml:space="preserve">  </w:t>
      </w:r>
      <w:r w:rsidRPr="00A01867">
        <w:rPr>
          <w:sz w:val="22"/>
        </w:rPr>
        <w:t>Servisin</w:t>
      </w:r>
      <w:proofErr w:type="gramEnd"/>
      <w:r>
        <w:rPr>
          <w:b/>
          <w:sz w:val="22"/>
        </w:rPr>
        <w:t xml:space="preserve"> </w:t>
      </w:r>
      <w:r w:rsidRPr="004D05BD">
        <w:t xml:space="preserve">yetki sözleşmesinin </w:t>
      </w:r>
      <w:r>
        <w:t xml:space="preserve">ana firma tarafından </w:t>
      </w:r>
      <w:r w:rsidRPr="004D05BD">
        <w:t>iptal edilmesi hâlinde</w:t>
      </w:r>
      <w:r>
        <w:t>,</w:t>
      </w:r>
      <w:r w:rsidRPr="004D05BD">
        <w:t xml:space="preserve"> ana firma durumu en geç 15 gün içerisinde TSE’ye </w:t>
      </w:r>
      <w:r>
        <w:t xml:space="preserve">yazılı olarak </w:t>
      </w:r>
      <w:r w:rsidRPr="004D05BD">
        <w:t>bildirmelidir.</w:t>
      </w:r>
    </w:p>
    <w:p w:rsidR="00431C58" w:rsidRPr="004D05BD" w:rsidRDefault="00431C58" w:rsidP="00431C58"/>
    <w:p w:rsidR="00431C58" w:rsidRPr="004D05BD" w:rsidRDefault="00431C58" w:rsidP="00431C58">
      <w:r w:rsidRPr="004D05BD">
        <w:rPr>
          <w:b/>
          <w:sz w:val="22"/>
        </w:rPr>
        <w:t xml:space="preserve">4.1.1.19 </w:t>
      </w:r>
      <w:r>
        <w:t>Mamul/ü</w:t>
      </w:r>
      <w:r w:rsidRPr="004D05BD">
        <w:t>rün için ilgili mevzuatla bir servis</w:t>
      </w:r>
      <w:r>
        <w:t>in</w:t>
      </w:r>
      <w:r w:rsidRPr="004D05BD">
        <w:t xml:space="preserve"> yeterli görülmüş olması ve imalâtçı firmanın servis hizmetlerini kendisinin vermesi hâlinde; </w:t>
      </w:r>
      <w:r>
        <w:t xml:space="preserve">servis için ayrıca </w:t>
      </w:r>
      <w:r w:rsidRPr="004D05BD">
        <w:t xml:space="preserve">müstakil servis amaçlı yer bulundurması istenmeyebilir. Bu </w:t>
      </w:r>
      <w:proofErr w:type="spellStart"/>
      <w:r w:rsidRPr="004D05BD">
        <w:t>standardda</w:t>
      </w:r>
      <w:proofErr w:type="spellEnd"/>
      <w:r w:rsidRPr="004D05BD">
        <w:t xml:space="preserve"> </w:t>
      </w:r>
      <w:r>
        <w:t>belirtilen</w:t>
      </w:r>
      <w:r w:rsidRPr="004D05BD">
        <w:t xml:space="preserve"> kurallara uygun olması şartıyla servis yeri</w:t>
      </w:r>
      <w:r>
        <w:t>,</w:t>
      </w:r>
      <w:r w:rsidRPr="004D05BD">
        <w:t xml:space="preserve"> imalâtçı firmanın iş yeri</w:t>
      </w:r>
      <w:r>
        <w:t xml:space="preserve"> içi</w:t>
      </w:r>
      <w:r w:rsidRPr="004D05BD">
        <w:t>nde bağımsız bir bölüm</w:t>
      </w:r>
      <w:r>
        <w:t xml:space="preserve"> de</w:t>
      </w:r>
      <w:r w:rsidRPr="004D05BD">
        <w:t xml:space="preserve"> olabilir. Bu durumda</w:t>
      </w:r>
      <w:r>
        <w:t>,</w:t>
      </w:r>
      <w:r w:rsidRPr="004D05BD">
        <w:t xml:space="preserve"> imalat hizmetlerinde kullanılan teknik donanım, personel v</w:t>
      </w:r>
      <w:r>
        <w:t>e benzer</w:t>
      </w:r>
      <w:r w:rsidRPr="004D05BD">
        <w:t>lerinden servis hizmetlerinde de yararlanılır.</w:t>
      </w:r>
    </w:p>
    <w:p w:rsidR="00431C58" w:rsidRPr="004D05BD" w:rsidRDefault="00431C58" w:rsidP="00431C58"/>
    <w:p w:rsidR="00431C58" w:rsidRPr="004D05BD" w:rsidRDefault="00431C58" w:rsidP="00431C58">
      <w:pPr>
        <w:pStyle w:val="Balk3"/>
      </w:pPr>
      <w:bookmarkStart w:id="67" w:name="_Toc43182809"/>
      <w:r w:rsidRPr="004D05BD">
        <w:t>4.1.2</w:t>
      </w:r>
      <w:r w:rsidRPr="004D05BD">
        <w:tab/>
        <w:t>Müşteri hakları</w:t>
      </w:r>
      <w:bookmarkEnd w:id="67"/>
    </w:p>
    <w:p w:rsidR="00431C58" w:rsidRPr="004D05BD" w:rsidRDefault="00431C58" w:rsidP="00431C58">
      <w:pPr>
        <w:rPr>
          <w:b/>
        </w:rPr>
      </w:pPr>
    </w:p>
    <w:p w:rsidR="00431C58" w:rsidRPr="004D05BD" w:rsidRDefault="00431C58" w:rsidP="00431C58">
      <w:r w:rsidRPr="004D05BD">
        <w:rPr>
          <w:b/>
          <w:sz w:val="22"/>
        </w:rPr>
        <w:t>4.1.2.1</w:t>
      </w:r>
      <w:r w:rsidRPr="004D05BD">
        <w:rPr>
          <w:b/>
          <w:sz w:val="22"/>
        </w:rPr>
        <w:tab/>
      </w:r>
      <w:r>
        <w:rPr>
          <w:b/>
          <w:sz w:val="22"/>
        </w:rPr>
        <w:t xml:space="preserve"> </w:t>
      </w:r>
      <w:r w:rsidRPr="007B49F6">
        <w:rPr>
          <w:sz w:val="22"/>
        </w:rPr>
        <w:t>Mamule</w:t>
      </w:r>
      <w:r>
        <w:rPr>
          <w:b/>
          <w:sz w:val="22"/>
        </w:rPr>
        <w:t>/</w:t>
      </w:r>
      <w:r>
        <w:t>ü</w:t>
      </w:r>
      <w:r w:rsidRPr="004D05BD">
        <w:t>rün</w:t>
      </w:r>
      <w:r>
        <w:t>e</w:t>
      </w:r>
      <w:r w:rsidRPr="004D05BD">
        <w:t xml:space="preserve"> servis</w:t>
      </w:r>
      <w:r>
        <w:t xml:space="preserve"> tarafından</w:t>
      </w:r>
      <w:r w:rsidRPr="004D05BD">
        <w:t>, iş yeri sigorta</w:t>
      </w:r>
      <w:r>
        <w:t>sı</w:t>
      </w:r>
      <w:r w:rsidRPr="004D05BD">
        <w:t xml:space="preserve"> yaptırılmalıdır.</w:t>
      </w:r>
    </w:p>
    <w:p w:rsidR="00431C58" w:rsidRPr="004D05BD" w:rsidRDefault="00431C58" w:rsidP="00431C58"/>
    <w:p w:rsidR="00431C58" w:rsidRPr="004D05BD" w:rsidRDefault="00431C58" w:rsidP="00431C58">
      <w:r w:rsidRPr="004D05BD">
        <w:rPr>
          <w:b/>
          <w:sz w:val="22"/>
        </w:rPr>
        <w:t>4.1.2.2</w:t>
      </w:r>
      <w:r w:rsidRPr="004D05BD">
        <w:rPr>
          <w:b/>
        </w:rPr>
        <w:tab/>
      </w:r>
      <w:r>
        <w:rPr>
          <w:b/>
        </w:rPr>
        <w:t xml:space="preserve"> </w:t>
      </w:r>
      <w:r w:rsidRPr="004D05BD">
        <w:t xml:space="preserve">Servise getirilen </w:t>
      </w:r>
      <w:r>
        <w:t>mamulün/</w:t>
      </w:r>
      <w:r w:rsidRPr="004D05BD">
        <w:t>ürünün teslim alındığına dair</w:t>
      </w:r>
      <w:r>
        <w:t xml:space="preserve"> en az</w:t>
      </w:r>
      <w:r w:rsidRPr="004D05BD">
        <w:t xml:space="preserve"> iki nüsha</w:t>
      </w:r>
      <w:r>
        <w:t xml:space="preserve"> olmak üzere ilgili mevzuatla belirlenen servis fişi </w:t>
      </w:r>
      <w:r w:rsidRPr="004D05BD">
        <w:t>düzenlenmeli</w:t>
      </w:r>
      <w:r>
        <w:t>dir.</w:t>
      </w:r>
    </w:p>
    <w:p w:rsidR="00431C58" w:rsidRPr="004D05BD" w:rsidRDefault="00431C58" w:rsidP="00431C58">
      <w:pPr>
        <w:rPr>
          <w:b/>
        </w:rPr>
      </w:pPr>
    </w:p>
    <w:p w:rsidR="00431C58" w:rsidRPr="004D05BD" w:rsidRDefault="00431C58" w:rsidP="00431C58">
      <w:r w:rsidRPr="004D05BD">
        <w:rPr>
          <w:b/>
          <w:sz w:val="22"/>
        </w:rPr>
        <w:t>4.1.2.3</w:t>
      </w:r>
      <w:r w:rsidRPr="004D05BD">
        <w:rPr>
          <w:b/>
        </w:rPr>
        <w:tab/>
      </w:r>
      <w:r>
        <w:rPr>
          <w:b/>
        </w:rPr>
        <w:t xml:space="preserve"> </w:t>
      </w:r>
      <w:r w:rsidRPr="004D05BD">
        <w:t>Verilecek hizmetler için, müşteri talep ettiği takdirde tüketici mevzuatına uygun şekilde sözleşme yapılmalı ve sözleşmenin bir örneği müşteriye verilmelidir.</w:t>
      </w:r>
    </w:p>
    <w:p w:rsidR="00431C58" w:rsidRPr="004D05BD" w:rsidRDefault="00431C58" w:rsidP="00431C58">
      <w:pPr>
        <w:rPr>
          <w:b/>
          <w:sz w:val="22"/>
        </w:rPr>
      </w:pPr>
    </w:p>
    <w:p w:rsidR="00431C58" w:rsidRPr="004D05BD" w:rsidRDefault="00431C58" w:rsidP="00431C58">
      <w:r w:rsidRPr="004D05BD">
        <w:rPr>
          <w:b/>
          <w:sz w:val="22"/>
        </w:rPr>
        <w:t>4.1.2.4</w:t>
      </w:r>
      <w:r w:rsidRPr="004D05BD">
        <w:rPr>
          <w:b/>
          <w:sz w:val="22"/>
        </w:rPr>
        <w:tab/>
      </w:r>
      <w:r>
        <w:rPr>
          <w:b/>
          <w:sz w:val="22"/>
        </w:rPr>
        <w:t xml:space="preserve"> </w:t>
      </w:r>
      <w:r w:rsidRPr="004D05BD">
        <w:t xml:space="preserve">Yapılan sözleşme esasları saklı kalmak kaydıyla; </w:t>
      </w:r>
      <w:r>
        <w:t>mamulün/</w:t>
      </w:r>
      <w:r w:rsidRPr="004D05BD">
        <w:t>ürünün iş görme fonksiyonlarını yerine getirdiği servis tarafından doğrulanmalı</w:t>
      </w:r>
      <w:r>
        <w:t>dır.</w:t>
      </w:r>
    </w:p>
    <w:p w:rsidR="00431C58" w:rsidRPr="004D05BD" w:rsidRDefault="00431C58" w:rsidP="00431C58"/>
    <w:p w:rsidR="00431C58" w:rsidRPr="004D05BD" w:rsidRDefault="00431C58" w:rsidP="00431C58">
      <w:pPr>
        <w:rPr>
          <w:b/>
          <w:sz w:val="22"/>
        </w:rPr>
      </w:pPr>
      <w:r w:rsidRPr="004D05BD">
        <w:rPr>
          <w:b/>
          <w:sz w:val="22"/>
        </w:rPr>
        <w:t>4.1.2.5</w:t>
      </w:r>
      <w:r w:rsidRPr="004D05BD">
        <w:rPr>
          <w:b/>
          <w:sz w:val="22"/>
        </w:rPr>
        <w:tab/>
      </w:r>
      <w:r>
        <w:rPr>
          <w:b/>
          <w:sz w:val="22"/>
        </w:rPr>
        <w:t xml:space="preserve"> </w:t>
      </w:r>
      <w:r w:rsidRPr="004D05BD">
        <w:t>Servis</w:t>
      </w:r>
      <w:r>
        <w:t xml:space="preserve"> tarafından verilecek olan hizmet süresi Garanti Belgesi Uygulama Esaslarına Dair Yönetmelik ekindeki listede ilan edilen azamî tamir süresini geçmemelidir.</w:t>
      </w:r>
    </w:p>
    <w:p w:rsidR="00431C58" w:rsidRPr="004D05BD" w:rsidRDefault="00431C58" w:rsidP="00431C58"/>
    <w:p w:rsidR="00431C58" w:rsidRDefault="00431C58" w:rsidP="00431C58">
      <w:pPr>
        <w:rPr>
          <w:b/>
        </w:rPr>
      </w:pPr>
      <w:r w:rsidRPr="004D05BD">
        <w:rPr>
          <w:b/>
          <w:sz w:val="22"/>
        </w:rPr>
        <w:t>4.1.2.6</w:t>
      </w:r>
      <w:r w:rsidRPr="004D05BD">
        <w:rPr>
          <w:b/>
          <w:sz w:val="22"/>
        </w:rPr>
        <w:tab/>
      </w:r>
      <w:r>
        <w:rPr>
          <w:b/>
          <w:sz w:val="22"/>
        </w:rPr>
        <w:t xml:space="preserve"> </w:t>
      </w:r>
      <w:r w:rsidRPr="00A01867">
        <w:t>Mamulün/</w:t>
      </w:r>
      <w:r>
        <w:t>ü</w:t>
      </w:r>
      <w:r w:rsidRPr="004D05BD">
        <w:t>rünün</w:t>
      </w:r>
      <w:r>
        <w:t xml:space="preserve"> garanti kapsamı dışında, ücretli olarak giderilmiş bir arızanın bir yıl içerisinde tekrarı halinde arıza ücretsiz olarak yeniden giderilir.</w:t>
      </w:r>
    </w:p>
    <w:p w:rsidR="00431C58" w:rsidRPr="004D05BD" w:rsidRDefault="00431C58" w:rsidP="00431C58">
      <w:pPr>
        <w:rPr>
          <w:b/>
        </w:rPr>
      </w:pPr>
    </w:p>
    <w:p w:rsidR="00431C58" w:rsidRPr="004D05BD" w:rsidRDefault="00431C58" w:rsidP="00431C58">
      <w:r w:rsidRPr="004D05BD">
        <w:rPr>
          <w:b/>
          <w:sz w:val="22"/>
        </w:rPr>
        <w:t>4.1.2.7</w:t>
      </w:r>
      <w:r w:rsidRPr="004D05BD">
        <w:rPr>
          <w:b/>
          <w:sz w:val="22"/>
        </w:rPr>
        <w:tab/>
      </w:r>
      <w:r>
        <w:rPr>
          <w:b/>
          <w:sz w:val="22"/>
        </w:rPr>
        <w:t xml:space="preserve"> </w:t>
      </w:r>
      <w:r w:rsidRPr="004D05BD">
        <w:t>Servis</w:t>
      </w:r>
      <w:r>
        <w:t>,</w:t>
      </w:r>
      <w:r w:rsidRPr="004D05BD">
        <w:t xml:space="preserve"> hizmet verilen </w:t>
      </w:r>
      <w:r>
        <w:t>mamule/</w:t>
      </w:r>
      <w:r w:rsidRPr="004D05BD">
        <w:t>ürüne ait değiştirilen yedek parçaları</w:t>
      </w:r>
      <w:r>
        <w:t>,</w:t>
      </w:r>
      <w:r w:rsidRPr="004D05BD">
        <w:t xml:space="preserve"> müşterinin talep etmesi durumunda </w:t>
      </w:r>
      <w:r>
        <w:t>mamulün/</w:t>
      </w:r>
      <w:r w:rsidRPr="004D05BD">
        <w:t>ürünün garanti süresi içerisinde olması hâlinde müşteriye göstermeli; garanti süresi dışında olması hâlinde ise iade etmelidir.</w:t>
      </w:r>
    </w:p>
    <w:p w:rsidR="00431C58" w:rsidRPr="004D05BD" w:rsidRDefault="00431C58" w:rsidP="00431C58">
      <w:pPr>
        <w:rPr>
          <w:b/>
        </w:rPr>
      </w:pPr>
    </w:p>
    <w:p w:rsidR="00431C58" w:rsidRPr="004D05BD" w:rsidRDefault="00431C58" w:rsidP="00431C58">
      <w:r w:rsidRPr="004D05BD">
        <w:rPr>
          <w:b/>
          <w:sz w:val="22"/>
        </w:rPr>
        <w:t>4.1.2.8</w:t>
      </w:r>
      <w:r w:rsidRPr="004D05BD">
        <w:rPr>
          <w:b/>
          <w:sz w:val="22"/>
        </w:rPr>
        <w:tab/>
      </w:r>
      <w:r>
        <w:rPr>
          <w:b/>
          <w:sz w:val="22"/>
        </w:rPr>
        <w:t xml:space="preserve"> </w:t>
      </w:r>
      <w:r w:rsidRPr="004D05BD">
        <w:t>Servis sorumlusu</w:t>
      </w:r>
      <w:r>
        <w:t>,</w:t>
      </w:r>
      <w:r w:rsidRPr="004D05BD">
        <w:t xml:space="preserve"> müşterinin talebi hâlinde iş takip kayıtlarını veya </w:t>
      </w:r>
      <w:r>
        <w:t>elektronik</w:t>
      </w:r>
      <w:r w:rsidRPr="004D05BD">
        <w:t xml:space="preserve"> ortamda oluşturulan iş takip programlarını göstermeli, verilen hizmetlerin izlenmesini sağlamalıdır.</w:t>
      </w:r>
    </w:p>
    <w:p w:rsidR="00431C58" w:rsidRPr="004D05BD" w:rsidRDefault="00431C58" w:rsidP="00431C58">
      <w:pPr>
        <w:rPr>
          <w:b/>
        </w:rPr>
      </w:pPr>
    </w:p>
    <w:p w:rsidR="00431C58" w:rsidRPr="004D05BD" w:rsidRDefault="00431C58" w:rsidP="00431C58">
      <w:r w:rsidRPr="004D05BD">
        <w:rPr>
          <w:b/>
          <w:sz w:val="22"/>
        </w:rPr>
        <w:t>4.1.2.9</w:t>
      </w:r>
      <w:r w:rsidRPr="004D05BD">
        <w:rPr>
          <w:b/>
          <w:sz w:val="22"/>
        </w:rPr>
        <w:tab/>
      </w:r>
      <w:r>
        <w:rPr>
          <w:b/>
          <w:sz w:val="22"/>
        </w:rPr>
        <w:t xml:space="preserve"> </w:t>
      </w:r>
      <w:r w:rsidRPr="004D05BD">
        <w:t>Servis; müşterinin talebi hâlinde, yetkisini taşıdığı ana firmanın; isim, adres ve başvurabileceği ilgilinin telefon, faks numarası</w:t>
      </w:r>
      <w:r>
        <w:t xml:space="preserve">, </w:t>
      </w:r>
      <w:r w:rsidRPr="004D05BD">
        <w:t>elektronik posta</w:t>
      </w:r>
      <w:r>
        <w:t xml:space="preserve"> ve varsa internet</w:t>
      </w:r>
      <w:r w:rsidRPr="004D05BD">
        <w:t xml:space="preserve"> adresini müşteriye vermelidir.</w:t>
      </w:r>
    </w:p>
    <w:p w:rsidR="00431C58" w:rsidRDefault="00431C58" w:rsidP="00431C58">
      <w:r w:rsidRPr="004D05BD">
        <w:rPr>
          <w:b/>
          <w:sz w:val="22"/>
        </w:rPr>
        <w:lastRenderedPageBreak/>
        <w:t>4.1.2.1</w:t>
      </w:r>
      <w:r>
        <w:rPr>
          <w:b/>
          <w:sz w:val="22"/>
        </w:rPr>
        <w:t>0</w:t>
      </w:r>
      <w:r w:rsidRPr="004D05BD">
        <w:rPr>
          <w:b/>
          <w:sz w:val="22"/>
        </w:rPr>
        <w:t xml:space="preserve"> </w:t>
      </w:r>
      <w:r w:rsidRPr="004D05BD">
        <w:t xml:space="preserve">Servis, hizmet verilen </w:t>
      </w:r>
      <w:r>
        <w:t>/mamule/</w:t>
      </w:r>
      <w:r w:rsidRPr="004D05BD">
        <w:t xml:space="preserve">ürüne ait değiştirilecek yedek parçaları ve fiyatlarını önceden müşteriye bildirmelidir. </w:t>
      </w:r>
    </w:p>
    <w:p w:rsidR="00431C58" w:rsidRDefault="00431C58" w:rsidP="00431C58"/>
    <w:p w:rsidR="00431C58" w:rsidRDefault="00431C58" w:rsidP="00431C58">
      <w:r w:rsidRPr="004D05BD">
        <w:rPr>
          <w:b/>
          <w:sz w:val="22"/>
        </w:rPr>
        <w:t>4.1.2.1</w:t>
      </w:r>
      <w:r>
        <w:rPr>
          <w:b/>
          <w:sz w:val="22"/>
        </w:rPr>
        <w:t>1</w:t>
      </w:r>
      <w:r w:rsidRPr="004D05BD">
        <w:rPr>
          <w:b/>
          <w:sz w:val="22"/>
        </w:rPr>
        <w:t xml:space="preserve"> </w:t>
      </w:r>
      <w:r w:rsidRPr="004D05BD">
        <w:t xml:space="preserve">Servis tamir sırasında kendi kusurundan oluşacak </w:t>
      </w:r>
      <w:r>
        <w:t>mamul/</w:t>
      </w:r>
      <w:r w:rsidRPr="004D05BD">
        <w:t>ürün arızaları</w:t>
      </w:r>
      <w:r>
        <w:t>nı işyeri</w:t>
      </w:r>
      <w:r w:rsidRPr="004D05BD">
        <w:t xml:space="preserve"> sigorta</w:t>
      </w:r>
      <w:r>
        <w:t>sı</w:t>
      </w:r>
      <w:r w:rsidRPr="004D05BD">
        <w:t xml:space="preserve"> kapsamında </w:t>
      </w:r>
      <w:r>
        <w:t xml:space="preserve">gidermeli </w:t>
      </w:r>
      <w:r w:rsidRPr="004D05BD">
        <w:t>ve</w:t>
      </w:r>
      <w:r>
        <w:t xml:space="preserve"> parça değişimi için müşteriden onay almalıdır.</w:t>
      </w:r>
    </w:p>
    <w:p w:rsidR="00431C58" w:rsidRDefault="00431C58" w:rsidP="00431C58"/>
    <w:p w:rsidR="00431C58" w:rsidRPr="004D05BD" w:rsidRDefault="00431C58" w:rsidP="00431C58">
      <w:pPr>
        <w:pStyle w:val="Balk3"/>
      </w:pPr>
      <w:bookmarkStart w:id="68" w:name="_Toc43182810"/>
      <w:r w:rsidRPr="004D05BD">
        <w:t>4.1.3</w:t>
      </w:r>
      <w:r w:rsidRPr="004D05BD">
        <w:tab/>
        <w:t>Çalışan elemanlar</w:t>
      </w:r>
      <w:bookmarkEnd w:id="68"/>
    </w:p>
    <w:p w:rsidR="00431C58" w:rsidRPr="004D05BD" w:rsidRDefault="00431C58" w:rsidP="00431C58">
      <w:pPr>
        <w:rPr>
          <w:b/>
        </w:rPr>
      </w:pPr>
    </w:p>
    <w:p w:rsidR="00431C58" w:rsidRPr="004D05BD" w:rsidRDefault="00431C58" w:rsidP="00431C58">
      <w:r w:rsidRPr="004D05BD">
        <w:rPr>
          <w:b/>
          <w:sz w:val="22"/>
        </w:rPr>
        <w:t>4.1.3.1</w:t>
      </w:r>
      <w:r w:rsidRPr="004D05BD">
        <w:rPr>
          <w:b/>
          <w:sz w:val="22"/>
        </w:rPr>
        <w:tab/>
      </w:r>
      <w:r>
        <w:rPr>
          <w:b/>
          <w:sz w:val="22"/>
        </w:rPr>
        <w:t xml:space="preserve"> </w:t>
      </w:r>
      <w:r w:rsidRPr="004D05BD">
        <w:t>Servis</w:t>
      </w:r>
      <w:r>
        <w:t>t</w:t>
      </w:r>
      <w:r w:rsidRPr="004D05BD">
        <w:t>e</w:t>
      </w:r>
      <w:r>
        <w:t xml:space="preserve">, ilgili standardında öngörülen ve </w:t>
      </w:r>
      <w:r w:rsidRPr="004D05BD">
        <w:t>yetki veren firmanın öngördüğü eğitim ve mesleki özelliklere sahip bir servis sorumlusu ile ihtiyaca yetecek sayıda teknik elema</w:t>
      </w:r>
      <w:r>
        <w:t>n</w:t>
      </w:r>
      <w:r w:rsidRPr="004D05BD">
        <w:t xml:space="preserve"> bulundurulmalı</w:t>
      </w:r>
      <w:r>
        <w:t xml:space="preserve"> ve</w:t>
      </w:r>
      <w:r w:rsidRPr="004D05BD">
        <w:t xml:space="preserve"> bu elemanlar</w:t>
      </w:r>
      <w:r>
        <w:t>ın</w:t>
      </w:r>
      <w:r w:rsidRPr="004D05BD">
        <w:t xml:space="preserve"> görev, yetki ve sorumlulukları belirlenmiş olmalıdır. </w:t>
      </w:r>
    </w:p>
    <w:p w:rsidR="00431C58" w:rsidRPr="004D05BD" w:rsidRDefault="00431C58" w:rsidP="00431C58"/>
    <w:p w:rsidR="00431C58" w:rsidRPr="004D05BD" w:rsidRDefault="00431C58" w:rsidP="00431C58">
      <w:r w:rsidRPr="004D05BD">
        <w:rPr>
          <w:b/>
          <w:sz w:val="22"/>
        </w:rPr>
        <w:t>4.1.3.2</w:t>
      </w:r>
      <w:r w:rsidRPr="004D05BD">
        <w:rPr>
          <w:b/>
          <w:sz w:val="22"/>
        </w:rPr>
        <w:tab/>
      </w:r>
      <w:r>
        <w:rPr>
          <w:b/>
          <w:sz w:val="22"/>
        </w:rPr>
        <w:t xml:space="preserve"> </w:t>
      </w:r>
      <w:r w:rsidRPr="004D05BD">
        <w:t>Servis</w:t>
      </w:r>
      <w:r>
        <w:t>t</w:t>
      </w:r>
      <w:r w:rsidRPr="004D05BD">
        <w:t>e çalışan teknik elemanlar</w:t>
      </w:r>
      <w:r>
        <w:t>,</w:t>
      </w:r>
      <w:r w:rsidRPr="004D05BD">
        <w:t xml:space="preserve"> görevleri doğrultusunda ana firmaca eğitilmiş olmalı ve bu eğitimlere ilişkin belgeler </w:t>
      </w:r>
      <w:r>
        <w:t xml:space="preserve">serviste </w:t>
      </w:r>
      <w:r w:rsidRPr="004D05BD">
        <w:t>muhafaza edilmelidir.</w:t>
      </w:r>
    </w:p>
    <w:p w:rsidR="00431C58" w:rsidRPr="004D05BD" w:rsidRDefault="00431C58" w:rsidP="00431C58"/>
    <w:p w:rsidR="00431C58" w:rsidRDefault="00431C58" w:rsidP="00431C58">
      <w:r w:rsidRPr="004D05BD">
        <w:rPr>
          <w:b/>
          <w:sz w:val="22"/>
        </w:rPr>
        <w:t>4.1.3.3</w:t>
      </w:r>
      <w:r w:rsidRPr="004D05BD">
        <w:rPr>
          <w:b/>
          <w:sz w:val="22"/>
        </w:rPr>
        <w:tab/>
      </w:r>
      <w:r>
        <w:rPr>
          <w:b/>
          <w:sz w:val="22"/>
        </w:rPr>
        <w:t xml:space="preserve"> </w:t>
      </w:r>
      <w:r w:rsidRPr="004D05BD">
        <w:t>Servis</w:t>
      </w:r>
      <w:r>
        <w:t>t</w:t>
      </w:r>
      <w:r w:rsidRPr="004D05BD">
        <w:t>e çalışan elemanlar</w:t>
      </w:r>
      <w:r>
        <w:t>,</w:t>
      </w:r>
      <w:r w:rsidRPr="004D05BD">
        <w:t xml:space="preserve"> yetki sözleşmesinde yer aldığı şekilde </w:t>
      </w:r>
      <w:r>
        <w:t xml:space="preserve">iş kıyafeti </w:t>
      </w:r>
      <w:r w:rsidRPr="004D05BD">
        <w:t>giymeli; yakasında adı, soyadı ve görevinin yazılı olduğu isimlik taşımalıdır.</w:t>
      </w:r>
    </w:p>
    <w:p w:rsidR="00431C58" w:rsidRDefault="00431C58" w:rsidP="00431C58"/>
    <w:p w:rsidR="00431C58" w:rsidRPr="004D05BD" w:rsidRDefault="00431C58" w:rsidP="00431C58">
      <w:pPr>
        <w:pStyle w:val="Balk3"/>
      </w:pPr>
      <w:bookmarkStart w:id="69" w:name="_Toc43182811"/>
      <w:r w:rsidRPr="004D05BD">
        <w:t>4.1.4</w:t>
      </w:r>
      <w:r w:rsidRPr="004D05BD">
        <w:tab/>
      </w:r>
      <w:r>
        <w:t xml:space="preserve"> </w:t>
      </w:r>
      <w:r w:rsidRPr="004D05BD">
        <w:t>Eğitim</w:t>
      </w:r>
      <w:bookmarkEnd w:id="69"/>
    </w:p>
    <w:p w:rsidR="00431C58" w:rsidRPr="004D05BD" w:rsidRDefault="00431C58" w:rsidP="00431C58"/>
    <w:p w:rsidR="00431C58" w:rsidRPr="004D05BD" w:rsidRDefault="00431C58" w:rsidP="00431C58">
      <w:r w:rsidRPr="004D05BD">
        <w:rPr>
          <w:b/>
          <w:sz w:val="22"/>
        </w:rPr>
        <w:t>4.1.4.1</w:t>
      </w:r>
      <w:r w:rsidRPr="004D05BD">
        <w:rPr>
          <w:b/>
          <w:sz w:val="22"/>
        </w:rPr>
        <w:tab/>
      </w:r>
      <w:r>
        <w:rPr>
          <w:b/>
          <w:sz w:val="22"/>
        </w:rPr>
        <w:t xml:space="preserve"> </w:t>
      </w:r>
      <w:r w:rsidRPr="004D05BD">
        <w:t>Servis</w:t>
      </w:r>
      <w:r>
        <w:t xml:space="preserve"> tarafından</w:t>
      </w:r>
      <w:r w:rsidRPr="004D05BD">
        <w:t>, verilen hizmetlerin gerektirdiği eğitim seviyesi ve bilgi–beceri durumu tanımlanmış olmalı ve çalışan</w:t>
      </w:r>
      <w:r>
        <w:t xml:space="preserve"> elemanların</w:t>
      </w:r>
      <w:r w:rsidRPr="004D05BD">
        <w:t xml:space="preserve"> teknik</w:t>
      </w:r>
      <w:r>
        <w:t xml:space="preserve"> eğitimlerinin yanı sıra müşteri ilişkilerine yönelik iletişim, müşteri odaklılık vb. eğitimleri de aldıkları</w:t>
      </w:r>
      <w:r w:rsidRPr="004D05BD">
        <w:t xml:space="preserve"> belgelenmelidir.</w:t>
      </w:r>
    </w:p>
    <w:p w:rsidR="00431C58" w:rsidRPr="004D05BD" w:rsidRDefault="00431C58" w:rsidP="00431C58">
      <w:pPr>
        <w:rPr>
          <w:b/>
        </w:rPr>
      </w:pPr>
    </w:p>
    <w:p w:rsidR="00431C58" w:rsidRPr="004D05BD" w:rsidRDefault="00431C58" w:rsidP="00431C58">
      <w:r w:rsidRPr="004D05BD">
        <w:rPr>
          <w:b/>
          <w:sz w:val="22"/>
        </w:rPr>
        <w:t>4.1.4.2</w:t>
      </w:r>
      <w:r w:rsidRPr="004D05BD">
        <w:rPr>
          <w:b/>
          <w:sz w:val="22"/>
        </w:rPr>
        <w:tab/>
      </w:r>
      <w:r>
        <w:rPr>
          <w:b/>
          <w:sz w:val="22"/>
        </w:rPr>
        <w:t xml:space="preserve"> </w:t>
      </w:r>
      <w:r w:rsidRPr="004D05BD">
        <w:t>Verilen hizmetlerde görülen uygunsuzluklar ile müşterilerden gelen istek ve şikâyetler değerlendirilerek yıllık eğitim programları düzenlenmeli; gerek</w:t>
      </w:r>
      <w:r>
        <w:t>l</w:t>
      </w:r>
      <w:r w:rsidRPr="004D05BD">
        <w:t xml:space="preserve">i hallerde dışarıdan eğitim alınmalı; eğitimlerin sonuçları amaç yönünden değerlendirilmeli ve bu faaliyetler kayıt altına alınmalıdır. İşe yeni başlayanların servise, iş ortamına ve işe uyumunu sağlamak için </w:t>
      </w:r>
      <w:proofErr w:type="gramStart"/>
      <w:r w:rsidRPr="004D05BD">
        <w:t>oryantasyon</w:t>
      </w:r>
      <w:proofErr w:type="gramEnd"/>
      <w:r w:rsidRPr="004D05BD">
        <w:t xml:space="preserve"> eğitim programı bulunmalı ve bu eğitimin uygulandığı belgelenmelidir. </w:t>
      </w:r>
    </w:p>
    <w:p w:rsidR="00431C58" w:rsidRPr="004D05BD" w:rsidRDefault="00431C58" w:rsidP="00431C58">
      <w:pPr>
        <w:rPr>
          <w:b/>
        </w:rPr>
      </w:pPr>
    </w:p>
    <w:p w:rsidR="00431C58" w:rsidRPr="004D05BD" w:rsidRDefault="00431C58" w:rsidP="00431C58">
      <w:pPr>
        <w:pStyle w:val="Balk3"/>
      </w:pPr>
      <w:bookmarkStart w:id="70" w:name="_Toc43182812"/>
      <w:r w:rsidRPr="004D05BD">
        <w:t>4.1.5</w:t>
      </w:r>
      <w:r w:rsidRPr="004D05BD">
        <w:tab/>
      </w:r>
      <w:r>
        <w:t xml:space="preserve"> </w:t>
      </w:r>
      <w:r w:rsidRPr="004D05BD">
        <w:t>Servis hizmeti</w:t>
      </w:r>
      <w:bookmarkEnd w:id="70"/>
    </w:p>
    <w:p w:rsidR="00431C58" w:rsidRPr="004D05BD" w:rsidRDefault="00431C58" w:rsidP="00431C58">
      <w:pPr>
        <w:rPr>
          <w:b/>
        </w:rPr>
      </w:pPr>
    </w:p>
    <w:p w:rsidR="00431C58" w:rsidRPr="004D05BD" w:rsidRDefault="00431C58" w:rsidP="00431C58">
      <w:pPr>
        <w:rPr>
          <w:b/>
          <w:sz w:val="22"/>
        </w:rPr>
      </w:pPr>
      <w:r w:rsidRPr="004D05BD">
        <w:rPr>
          <w:b/>
          <w:sz w:val="22"/>
        </w:rPr>
        <w:t>4.1.5.1</w:t>
      </w:r>
      <w:r w:rsidRPr="004D05BD">
        <w:rPr>
          <w:b/>
          <w:sz w:val="22"/>
        </w:rPr>
        <w:tab/>
      </w:r>
      <w:r>
        <w:rPr>
          <w:b/>
          <w:sz w:val="22"/>
        </w:rPr>
        <w:t xml:space="preserve"> </w:t>
      </w:r>
      <w:r w:rsidRPr="004D05BD">
        <w:t>Se</w:t>
      </w:r>
      <w:r>
        <w:t>r</w:t>
      </w:r>
      <w:r w:rsidRPr="004D05BD">
        <w:t>viste;</w:t>
      </w:r>
    </w:p>
    <w:p w:rsidR="00431C58" w:rsidRPr="004D05BD" w:rsidRDefault="00431C58" w:rsidP="00431C58">
      <w:pPr>
        <w:numPr>
          <w:ilvl w:val="0"/>
          <w:numId w:val="1"/>
        </w:numPr>
        <w:tabs>
          <w:tab w:val="clear" w:pos="454"/>
        </w:tabs>
        <w:ind w:left="284" w:hanging="284"/>
      </w:pPr>
      <w:r>
        <w:t>Ü</w:t>
      </w:r>
      <w:r w:rsidRPr="004D05BD">
        <w:t>cretsiz telefon hattı, ziyaret, faks, elektronik posta vb. yollarla müşteriden gelen şikâyet ve iste</w:t>
      </w:r>
      <w:r>
        <w:t>kler</w:t>
      </w:r>
      <w:r w:rsidRPr="004D05BD">
        <w:t xml:space="preserve"> ile ilgili bilgi alınması,</w:t>
      </w:r>
    </w:p>
    <w:p w:rsidR="00431C58" w:rsidRPr="004D05BD" w:rsidRDefault="00431C58" w:rsidP="00431C58">
      <w:pPr>
        <w:numPr>
          <w:ilvl w:val="0"/>
          <w:numId w:val="1"/>
        </w:numPr>
        <w:tabs>
          <w:tab w:val="clear" w:pos="454"/>
        </w:tabs>
        <w:ind w:left="284" w:hanging="284"/>
      </w:pPr>
      <w:r w:rsidRPr="004D05BD">
        <w:t xml:space="preserve">Müşteri istek ve şikâyetine göre; </w:t>
      </w:r>
      <w:r>
        <w:t>mamul/</w:t>
      </w:r>
      <w:r w:rsidRPr="004D05BD">
        <w:t>ürün</w:t>
      </w:r>
      <w:r>
        <w:t xml:space="preserve"> ile</w:t>
      </w:r>
      <w:r w:rsidRPr="004D05BD">
        <w:t xml:space="preserve"> ilgili; </w:t>
      </w:r>
      <w:r>
        <w:t>mamul/</w:t>
      </w:r>
      <w:r w:rsidRPr="004D05BD">
        <w:t xml:space="preserve">ürün adı, seri numarası vb. bilgilerin yer aldığı bir </w:t>
      </w:r>
      <w:r>
        <w:t>i</w:t>
      </w:r>
      <w:r w:rsidRPr="004D05BD">
        <w:t>ş takip kartı veya bilgisayar ortamında iş takip programı açılması,</w:t>
      </w:r>
    </w:p>
    <w:p w:rsidR="00431C58" w:rsidRPr="004D05BD" w:rsidRDefault="00431C58" w:rsidP="00431C58">
      <w:pPr>
        <w:numPr>
          <w:ilvl w:val="0"/>
          <w:numId w:val="1"/>
        </w:numPr>
        <w:tabs>
          <w:tab w:val="clear" w:pos="454"/>
        </w:tabs>
        <w:ind w:left="284" w:hanging="284"/>
      </w:pPr>
      <w:r w:rsidRPr="004D05BD">
        <w:t xml:space="preserve">Müşteriden alınan bilgilerin bu karta işlenmesi, istek ve şikâyetin giderilebilmesi için müşterinin uygun bir haberleşme yöntemiyle bilgilendirilmesi; alınan bilgilere göre istek ve şikâyetin giderilip giderilmediğinin takip edilmesi, </w:t>
      </w:r>
    </w:p>
    <w:p w:rsidR="00431C58" w:rsidRPr="004D05BD" w:rsidRDefault="00431C58" w:rsidP="00431C58">
      <w:pPr>
        <w:numPr>
          <w:ilvl w:val="0"/>
          <w:numId w:val="1"/>
        </w:numPr>
        <w:tabs>
          <w:tab w:val="clear" w:pos="454"/>
        </w:tabs>
        <w:ind w:left="284" w:hanging="284"/>
      </w:pPr>
      <w:r w:rsidRPr="004D05BD">
        <w:t>Müşteri adresinde hizmet verilmesi hâlinde, gerekiyorsa servisten teknik bilgi ve eleman desteği alınması, parça temini gerekiyorsa müşterinin bilgilendirilmesi, yapılan işlemler</w:t>
      </w:r>
      <w:r>
        <w:t xml:space="preserve">in </w:t>
      </w:r>
      <w:r w:rsidRPr="004D05BD">
        <w:t>iş takip kartına işlenmesi ve değişen parçaların müşteriye teslim edilmesi,</w:t>
      </w:r>
    </w:p>
    <w:p w:rsidR="00431C58" w:rsidRDefault="00431C58" w:rsidP="00431C58">
      <w:pPr>
        <w:numPr>
          <w:ilvl w:val="0"/>
          <w:numId w:val="1"/>
        </w:numPr>
        <w:tabs>
          <w:tab w:val="clear" w:pos="454"/>
        </w:tabs>
        <w:ind w:left="284" w:hanging="284"/>
      </w:pPr>
      <w:r>
        <w:t xml:space="preserve">Servis sürecinde </w:t>
      </w:r>
      <w:r w:rsidRPr="004D05BD">
        <w:t>karşılaşılan arıza çeşit ve sayıları ile değiştirilen yedek parça çeşitleri ve sayısı</w:t>
      </w:r>
      <w:r>
        <w:t>nın</w:t>
      </w:r>
      <w:r w:rsidRPr="004D05BD">
        <w:t xml:space="preserve"> istatistikî veri olarak değerlendirilmesi; yedek parça stok kontrolü ve servis elemanlarının eğitimlerinin bu verilere göre planlanması ve bu veriler</w:t>
      </w:r>
      <w:r>
        <w:t>in</w:t>
      </w:r>
      <w:r w:rsidRPr="004D05BD">
        <w:t xml:space="preserve"> ana firmaya iletilmesi,</w:t>
      </w:r>
    </w:p>
    <w:p w:rsidR="00431C58" w:rsidRPr="004D05BD" w:rsidRDefault="00431C58" w:rsidP="00431C58">
      <w:pPr>
        <w:ind w:left="284"/>
      </w:pPr>
    </w:p>
    <w:p w:rsidR="00431C58" w:rsidRPr="004D05BD" w:rsidRDefault="00431C58" w:rsidP="00431C58">
      <w:proofErr w:type="gramStart"/>
      <w:r>
        <w:t>işlemlerini</w:t>
      </w:r>
      <w:proofErr w:type="gramEnd"/>
      <w:r>
        <w:t xml:space="preserve"> sağlayacak </w:t>
      </w:r>
      <w:r w:rsidRPr="004D05BD">
        <w:t>hizmet sistemi bulunmalı ve bu sistemin uygula</w:t>
      </w:r>
      <w:r>
        <w:t>n</w:t>
      </w:r>
      <w:r w:rsidRPr="004D05BD">
        <w:t>ması</w:t>
      </w:r>
      <w:r>
        <w:t xml:space="preserve"> yazılı veya elektronik</w:t>
      </w:r>
      <w:r w:rsidRPr="004D05BD">
        <w:t xml:space="preserve"> belgeler üzerinde izlenebilmelidir.</w:t>
      </w:r>
    </w:p>
    <w:p w:rsidR="00431C58" w:rsidRPr="004D05BD" w:rsidRDefault="00431C58" w:rsidP="00431C58"/>
    <w:p w:rsidR="00431C58" w:rsidRPr="004D05BD" w:rsidRDefault="00431C58" w:rsidP="00431C58">
      <w:r w:rsidRPr="004D05BD">
        <w:rPr>
          <w:b/>
          <w:sz w:val="22"/>
        </w:rPr>
        <w:t>4.1.5.2</w:t>
      </w:r>
      <w:r w:rsidRPr="004D05BD">
        <w:rPr>
          <w:b/>
          <w:sz w:val="22"/>
        </w:rPr>
        <w:tab/>
      </w:r>
      <w:r>
        <w:rPr>
          <w:b/>
          <w:sz w:val="22"/>
        </w:rPr>
        <w:t xml:space="preserve"> </w:t>
      </w:r>
      <w:r w:rsidRPr="004D05BD">
        <w:t xml:space="preserve">Serviste; hizmetler için iş </w:t>
      </w:r>
      <w:r>
        <w:t xml:space="preserve">ve </w:t>
      </w:r>
      <w:r w:rsidRPr="004D05BD">
        <w:t>iş doğrulama talimat</w:t>
      </w:r>
      <w:r>
        <w:t>lar</w:t>
      </w:r>
      <w:r w:rsidRPr="004D05BD">
        <w:t>ı bulunmalı ve hizmetlerin bu talimatlara göre verildiği izlenebilmelidir.</w:t>
      </w:r>
    </w:p>
    <w:p w:rsidR="00431C58" w:rsidRPr="004D05BD" w:rsidRDefault="00431C58" w:rsidP="00431C58">
      <w:pPr>
        <w:pStyle w:val="stbilgi"/>
      </w:pPr>
    </w:p>
    <w:p w:rsidR="00431C58" w:rsidRPr="004D05BD" w:rsidRDefault="00431C58" w:rsidP="00431C58">
      <w:pPr>
        <w:pStyle w:val="Balk3"/>
      </w:pPr>
      <w:bookmarkStart w:id="71" w:name="_Toc43182813"/>
      <w:r w:rsidRPr="004D05BD">
        <w:t>4.1.6</w:t>
      </w:r>
      <w:r w:rsidRPr="004D05BD">
        <w:tab/>
      </w:r>
      <w:r>
        <w:t xml:space="preserve"> </w:t>
      </w:r>
      <w:r w:rsidRPr="004D05BD">
        <w:t>Müşteri ilişkileri</w:t>
      </w:r>
      <w:bookmarkEnd w:id="71"/>
    </w:p>
    <w:p w:rsidR="00431C58" w:rsidRPr="004D05BD" w:rsidRDefault="00431C58" w:rsidP="00431C58">
      <w:pPr>
        <w:rPr>
          <w:b/>
        </w:rPr>
      </w:pPr>
    </w:p>
    <w:p w:rsidR="00431C58" w:rsidRPr="004D05BD" w:rsidRDefault="00431C58" w:rsidP="00431C58">
      <w:r w:rsidRPr="004D05BD">
        <w:rPr>
          <w:b/>
          <w:sz w:val="22"/>
        </w:rPr>
        <w:t>4.1.6.1</w:t>
      </w:r>
      <w:r w:rsidRPr="004D05BD">
        <w:rPr>
          <w:b/>
          <w:sz w:val="22"/>
        </w:rPr>
        <w:tab/>
      </w:r>
      <w:r>
        <w:rPr>
          <w:b/>
          <w:sz w:val="22"/>
        </w:rPr>
        <w:t xml:space="preserve"> </w:t>
      </w:r>
      <w:r w:rsidRPr="004D05BD">
        <w:t xml:space="preserve">Serviste hizmet verilen </w:t>
      </w:r>
      <w:r>
        <w:t>mamullerin/</w:t>
      </w:r>
      <w:r w:rsidRPr="004D05BD">
        <w:t xml:space="preserve">ürünlerin marka, model, seri numarası, cinsi vb. verilerine göre müşteri bilgileri bulunmalı; </w:t>
      </w:r>
      <w:r>
        <w:t>mamullerin/</w:t>
      </w:r>
      <w:r w:rsidRPr="004D05BD">
        <w:t>ürünlerin bakım, arıza, parça değişimi, tamir vb. durumları istatistikî veri hâlinde hazırlanmalı; bu bilgiler değerlendirilerek; yedek parça ve malzeme sto</w:t>
      </w:r>
      <w:r>
        <w:t>ku</w:t>
      </w:r>
      <w:r w:rsidRPr="004D05BD">
        <w:t xml:space="preserve"> belirlenmelidir.</w:t>
      </w:r>
    </w:p>
    <w:p w:rsidR="00431C58" w:rsidRPr="004D05BD" w:rsidRDefault="00431C58" w:rsidP="00431C58"/>
    <w:p w:rsidR="00431C58" w:rsidRDefault="00431C58" w:rsidP="00431C58">
      <w:r w:rsidRPr="004D05BD">
        <w:rPr>
          <w:b/>
          <w:sz w:val="22"/>
        </w:rPr>
        <w:lastRenderedPageBreak/>
        <w:t>4.1.6.2</w:t>
      </w:r>
      <w:r w:rsidRPr="004D05BD">
        <w:rPr>
          <w:b/>
          <w:sz w:val="22"/>
        </w:rPr>
        <w:tab/>
      </w:r>
      <w:r>
        <w:rPr>
          <w:b/>
          <w:sz w:val="22"/>
        </w:rPr>
        <w:t xml:space="preserve"> </w:t>
      </w:r>
      <w:r w:rsidRPr="004D05BD">
        <w:t>Ana firma</w:t>
      </w:r>
      <w:r>
        <w:t xml:space="preserve"> </w:t>
      </w:r>
      <w:r w:rsidRPr="004D05BD">
        <w:t>veya servis; yüz yüze, mektupla, telefonla, anket vb. yol</w:t>
      </w:r>
      <w:r>
        <w:t>lar</w:t>
      </w:r>
      <w:r w:rsidRPr="004D05BD">
        <w:t>la müşteri memnuniyeti hakkında bilgi al</w:t>
      </w:r>
      <w:r>
        <w:t xml:space="preserve">abileceği </w:t>
      </w:r>
      <w:r w:rsidRPr="004D05BD">
        <w:t>bir sistem bulun</w:t>
      </w:r>
      <w:r>
        <w:t xml:space="preserve">malıdır. </w:t>
      </w:r>
      <w:r w:rsidRPr="004D05BD">
        <w:t xml:space="preserve">Müşteri memnuniyetsizliğinin oluştuğu hallerde, </w:t>
      </w:r>
      <w:r>
        <w:t xml:space="preserve">uyuşmazlığı </w:t>
      </w:r>
      <w:r w:rsidRPr="004D05BD">
        <w:t xml:space="preserve">giderici tedbirler </w:t>
      </w:r>
      <w:r>
        <w:t>alın</w:t>
      </w:r>
      <w:r w:rsidRPr="004D05BD">
        <w:t>malı, uygulanmalı ve bu faaliyetler kayıt altına alınmalıdır.</w:t>
      </w:r>
    </w:p>
    <w:p w:rsidR="00431C58" w:rsidRDefault="00431C58" w:rsidP="00431C58"/>
    <w:p w:rsidR="00431C58" w:rsidRPr="004D05BD" w:rsidRDefault="00431C58" w:rsidP="00431C58">
      <w:pPr>
        <w:pStyle w:val="Balk2"/>
      </w:pPr>
      <w:bookmarkStart w:id="72" w:name="_Toc43182814"/>
      <w:r w:rsidRPr="004D05BD">
        <w:t>4.2</w:t>
      </w:r>
      <w:r w:rsidRPr="004D05BD">
        <w:tab/>
        <w:t>Yapısal özellikler ile ilgili kurallar</w:t>
      </w:r>
      <w:bookmarkEnd w:id="72"/>
    </w:p>
    <w:p w:rsidR="00431C58" w:rsidRPr="004D05BD" w:rsidRDefault="00431C58" w:rsidP="00431C58"/>
    <w:p w:rsidR="00431C58" w:rsidRPr="004D05BD" w:rsidRDefault="00431C58" w:rsidP="00431C58">
      <w:pPr>
        <w:tabs>
          <w:tab w:val="left" w:pos="567"/>
        </w:tabs>
      </w:pPr>
      <w:r w:rsidRPr="004D05BD">
        <w:rPr>
          <w:b/>
          <w:sz w:val="22"/>
        </w:rPr>
        <w:t>4.2.1</w:t>
      </w:r>
      <w:r w:rsidRPr="004D05BD">
        <w:rPr>
          <w:b/>
        </w:rPr>
        <w:tab/>
      </w:r>
      <w:r w:rsidRPr="004D05BD">
        <w:t>Serviste; en az idari büro,</w:t>
      </w:r>
      <w:r>
        <w:t xml:space="preserve"> servis iş alanı</w:t>
      </w:r>
      <w:r w:rsidRPr="004D05BD">
        <w:t xml:space="preserve">, müşteri kabul yeri, yedek parça ve malzeme yeri, çalışanların soyunma, dinlenme ve yemek yeri ile müşterek veya münferit kullanma özelliğinde </w:t>
      </w:r>
      <w:r>
        <w:t xml:space="preserve">tuvalet ve </w:t>
      </w:r>
      <w:r w:rsidRPr="004D05BD">
        <w:t>lavabo bulunmalıdır.</w:t>
      </w:r>
    </w:p>
    <w:p w:rsidR="00431C58" w:rsidRPr="004D05BD" w:rsidRDefault="00431C58" w:rsidP="00431C58"/>
    <w:p w:rsidR="00431C58" w:rsidRPr="004D05BD" w:rsidRDefault="00431C58" w:rsidP="00431C58">
      <w:pPr>
        <w:tabs>
          <w:tab w:val="left" w:pos="567"/>
        </w:tabs>
      </w:pPr>
      <w:r w:rsidRPr="004D05BD">
        <w:rPr>
          <w:b/>
          <w:sz w:val="22"/>
        </w:rPr>
        <w:t>4.2.2</w:t>
      </w:r>
      <w:r w:rsidRPr="004D05BD">
        <w:rPr>
          <w:b/>
        </w:rPr>
        <w:tab/>
      </w:r>
      <w:r w:rsidRPr="004D05BD">
        <w:t xml:space="preserve">Servis hizmetlerinin verileceği mekânlar, hizmetin özelliklerine </w:t>
      </w:r>
      <w:r>
        <w:t xml:space="preserve">ve ilgili standardına </w:t>
      </w:r>
      <w:r w:rsidRPr="004D05BD">
        <w:t>uygun ve yeterli büyüklükte olmalıdır.</w:t>
      </w:r>
    </w:p>
    <w:p w:rsidR="00431C58" w:rsidRPr="004D05BD" w:rsidRDefault="00431C58" w:rsidP="00431C58"/>
    <w:p w:rsidR="00431C58" w:rsidRPr="004D05BD" w:rsidRDefault="00431C58" w:rsidP="00431C58">
      <w:pPr>
        <w:tabs>
          <w:tab w:val="left" w:pos="567"/>
        </w:tabs>
        <w:rPr>
          <w:b/>
          <w:sz w:val="22"/>
        </w:rPr>
      </w:pPr>
      <w:r w:rsidRPr="004D05BD">
        <w:rPr>
          <w:b/>
          <w:sz w:val="22"/>
        </w:rPr>
        <w:t>4.2.3</w:t>
      </w:r>
      <w:r w:rsidRPr="004D05BD">
        <w:rPr>
          <w:b/>
        </w:rPr>
        <w:tab/>
      </w:r>
      <w:r w:rsidRPr="004D05BD">
        <w:t>Serviste, çevre sağlığı ile ilgili mevzuatla belirtilen tedbirler alınmalıdır.</w:t>
      </w:r>
    </w:p>
    <w:p w:rsidR="00431C58" w:rsidRPr="004D05BD" w:rsidRDefault="00431C58" w:rsidP="00431C58"/>
    <w:p w:rsidR="00431C58" w:rsidRPr="00A01867" w:rsidRDefault="00431C58" w:rsidP="00431C58">
      <w:pPr>
        <w:tabs>
          <w:tab w:val="left" w:pos="567"/>
        </w:tabs>
      </w:pPr>
      <w:r w:rsidRPr="00942C97">
        <w:rPr>
          <w:b/>
          <w:sz w:val="22"/>
        </w:rPr>
        <w:t>4.2.4</w:t>
      </w:r>
      <w:r w:rsidRPr="00FF07DE">
        <w:tab/>
        <w:t>Serviste, mekanik havalandırma tesisatı bulunması hâlinde bu tesisat TS 3419 ve TS 3420’ye</w:t>
      </w:r>
      <w:r w:rsidRPr="00736D27">
        <w:t xml:space="preserve">, elektrik tesisatı </w:t>
      </w:r>
      <w:r w:rsidRPr="00A01867">
        <w:t>TS HD 60364-5-54’e, güvenlik korunması TS HD 60364-4-41’e, göre yapılmalıdır. Su tesisatı TS EN 806-1’e, temiz su TS 266’ya, bulunması hâlinde insan taşıma asansörü ve yük taşıma asansörü TS EN 81-1+A3 /’e uygun olmalıdır. TS 4019’a uygun ilk yardım çantası, TS EN 12574-3’e uygun çöp kutusu bulunmalı ve yangınla ilgili olarak TS 4156’da belirtilen tedbirler alınmalıdır.</w:t>
      </w:r>
    </w:p>
    <w:p w:rsidR="00431C58" w:rsidRPr="00942C97" w:rsidRDefault="00431C58" w:rsidP="00431C58">
      <w:pPr>
        <w:tabs>
          <w:tab w:val="left" w:pos="567"/>
        </w:tabs>
      </w:pPr>
    </w:p>
    <w:p w:rsidR="00431C58" w:rsidRPr="004D05BD" w:rsidRDefault="00431C58" w:rsidP="00431C58">
      <w:pPr>
        <w:tabs>
          <w:tab w:val="left" w:pos="567"/>
        </w:tabs>
      </w:pPr>
      <w:r w:rsidRPr="004D05BD">
        <w:rPr>
          <w:b/>
          <w:sz w:val="22"/>
        </w:rPr>
        <w:t>4.2.</w:t>
      </w:r>
      <w:r>
        <w:rPr>
          <w:b/>
          <w:sz w:val="22"/>
        </w:rPr>
        <w:t>7</w:t>
      </w:r>
      <w:r w:rsidRPr="004D05BD">
        <w:rPr>
          <w:b/>
        </w:rPr>
        <w:tab/>
      </w:r>
      <w:r w:rsidRPr="004D05BD">
        <w:t>Servis</w:t>
      </w:r>
      <w:r>
        <w:t>,</w:t>
      </w:r>
      <w:r w:rsidRPr="004D05BD">
        <w:t xml:space="preserve"> uygun bir sistemle ısıtılmalı ve ısıtmada yetkili makamlarca belirlenen yakıt kullanılmalıdır. </w:t>
      </w:r>
    </w:p>
    <w:p w:rsidR="00431C58" w:rsidRPr="004D05BD" w:rsidRDefault="00431C58" w:rsidP="00431C58">
      <w:pPr>
        <w:rPr>
          <w:b/>
        </w:rPr>
      </w:pPr>
    </w:p>
    <w:p w:rsidR="00431C58" w:rsidRPr="004D05BD" w:rsidRDefault="00431C58" w:rsidP="00431C58">
      <w:pPr>
        <w:tabs>
          <w:tab w:val="left" w:pos="567"/>
        </w:tabs>
      </w:pPr>
      <w:r w:rsidRPr="004D05BD">
        <w:rPr>
          <w:b/>
          <w:sz w:val="22"/>
        </w:rPr>
        <w:t>4.2.</w:t>
      </w:r>
      <w:r>
        <w:rPr>
          <w:b/>
          <w:sz w:val="22"/>
        </w:rPr>
        <w:t>8</w:t>
      </w:r>
      <w:r w:rsidRPr="004D05BD">
        <w:rPr>
          <w:b/>
        </w:rPr>
        <w:tab/>
      </w:r>
      <w:r w:rsidRPr="004D05BD">
        <w:t>Servis</w:t>
      </w:r>
      <w:r>
        <w:t>t</w:t>
      </w:r>
      <w:r w:rsidRPr="004D05BD">
        <w:t>e</w:t>
      </w:r>
      <w:r>
        <w:t>,</w:t>
      </w:r>
      <w:r w:rsidRPr="005C765B">
        <w:t xml:space="preserve"> ilgili standard</w:t>
      </w:r>
      <w:r>
        <w:t>ın</w:t>
      </w:r>
      <w:r w:rsidRPr="005C765B">
        <w:t>da istenen</w:t>
      </w:r>
      <w:r>
        <w:t xml:space="preserve"> ve ek olarak</w:t>
      </w:r>
      <w:r w:rsidRPr="004D05BD">
        <w:t xml:space="preserve"> ana firmaca</w:t>
      </w:r>
      <w:r>
        <w:t xml:space="preserve"> belirlenmiş</w:t>
      </w:r>
      <w:r w:rsidRPr="004D05BD">
        <w:t>, yeterli nitelik ve sayıda tamir</w:t>
      </w:r>
      <w:r>
        <w:t>-</w:t>
      </w:r>
      <w:r w:rsidRPr="004D05BD">
        <w:t xml:space="preserve"> bakım, muayene, ölçme ve deney teçhizatı listesi ile bu liste muhteviyatı teçhizat bulunmalıdır.</w:t>
      </w:r>
    </w:p>
    <w:p w:rsidR="00431C58" w:rsidRPr="004D05BD" w:rsidRDefault="00431C58" w:rsidP="00431C58">
      <w:pPr>
        <w:rPr>
          <w:b/>
        </w:rPr>
      </w:pPr>
    </w:p>
    <w:p w:rsidR="00431C58" w:rsidRPr="004D05BD" w:rsidRDefault="00431C58" w:rsidP="00431C58">
      <w:pPr>
        <w:tabs>
          <w:tab w:val="left" w:pos="567"/>
        </w:tabs>
      </w:pPr>
      <w:r w:rsidRPr="004D05BD">
        <w:rPr>
          <w:b/>
          <w:sz w:val="22"/>
        </w:rPr>
        <w:t>4</w:t>
      </w:r>
      <w:r>
        <w:rPr>
          <w:b/>
          <w:sz w:val="22"/>
        </w:rPr>
        <w:t>.2.9</w:t>
      </w:r>
      <w:r w:rsidRPr="004D05BD">
        <w:rPr>
          <w:b/>
          <w:sz w:val="22"/>
        </w:rPr>
        <w:tab/>
      </w:r>
      <w:r w:rsidRPr="004D05BD">
        <w:t>Yetki sözleşmesinde yer alması ve ana firmaca kabul edildiğinin belgelendirilmesi şartıyla</w:t>
      </w:r>
      <w:r>
        <w:t>,</w:t>
      </w:r>
      <w:r w:rsidRPr="004D05BD">
        <w:t xml:space="preserve"> servis mekân ve mahalleri, hizmeti aksatmayacak şekilde </w:t>
      </w:r>
      <w:r>
        <w:t>farklı mekânlarda da olabilir.</w:t>
      </w:r>
      <w:r w:rsidRPr="004D05BD">
        <w:t xml:space="preserve"> </w:t>
      </w:r>
    </w:p>
    <w:p w:rsidR="00431C58" w:rsidRPr="004D05BD" w:rsidRDefault="00431C58" w:rsidP="00431C58">
      <w:pPr>
        <w:rPr>
          <w:b/>
        </w:rPr>
      </w:pPr>
    </w:p>
    <w:p w:rsidR="00431C58" w:rsidRPr="004D05BD" w:rsidRDefault="00431C58" w:rsidP="00431C58">
      <w:pPr>
        <w:pStyle w:val="Balk2"/>
      </w:pPr>
      <w:bookmarkStart w:id="73" w:name="_Toc43182815"/>
      <w:r w:rsidRPr="004D05BD">
        <w:t>4.3</w:t>
      </w:r>
      <w:r w:rsidRPr="004D05BD">
        <w:tab/>
        <w:t>Teknik donanımla ilgili kurallar</w:t>
      </w:r>
      <w:bookmarkEnd w:id="73"/>
    </w:p>
    <w:p w:rsidR="00431C58" w:rsidRPr="004D05BD" w:rsidRDefault="00431C58" w:rsidP="00431C58"/>
    <w:p w:rsidR="00431C58" w:rsidRPr="004D05BD" w:rsidRDefault="00431C58" w:rsidP="00431C58">
      <w:pPr>
        <w:tabs>
          <w:tab w:val="left" w:pos="567"/>
        </w:tabs>
      </w:pPr>
      <w:r w:rsidRPr="004D05BD">
        <w:rPr>
          <w:b/>
          <w:sz w:val="22"/>
        </w:rPr>
        <w:t>4.3.</w:t>
      </w:r>
      <w:proofErr w:type="gramStart"/>
      <w:r w:rsidRPr="004D05BD">
        <w:rPr>
          <w:b/>
          <w:sz w:val="22"/>
        </w:rPr>
        <w:t>1</w:t>
      </w:r>
      <w:r>
        <w:rPr>
          <w:b/>
          <w:sz w:val="22"/>
        </w:rPr>
        <w:t xml:space="preserve">  </w:t>
      </w:r>
      <w:r w:rsidRPr="004D05BD">
        <w:t>Servis</w:t>
      </w:r>
      <w:proofErr w:type="gramEnd"/>
      <w:r w:rsidRPr="004D05BD">
        <w:t xml:space="preserve"> hizmetlerinde kullanılan araç gereç</w:t>
      </w:r>
      <w:r>
        <w:t xml:space="preserve"> ve</w:t>
      </w:r>
      <w:r w:rsidRPr="004D05BD">
        <w:t xml:space="preserve"> teknik donanım ile muayene, ölçü ve deney cihazları</w:t>
      </w:r>
      <w:r>
        <w:t xml:space="preserve"> </w:t>
      </w:r>
      <w:r w:rsidRPr="004D05BD">
        <w:t>veya kullanma hakları servise ait olmalı ve bu durum belgelen</w:t>
      </w:r>
      <w:r>
        <w:t>dirilmelidir.</w:t>
      </w:r>
    </w:p>
    <w:p w:rsidR="00431C58" w:rsidRPr="004D05BD" w:rsidRDefault="00431C58" w:rsidP="00431C58"/>
    <w:p w:rsidR="00431C58" w:rsidRPr="004D05BD" w:rsidRDefault="00431C58" w:rsidP="00431C58">
      <w:pPr>
        <w:tabs>
          <w:tab w:val="left" w:pos="567"/>
        </w:tabs>
      </w:pPr>
      <w:r w:rsidRPr="004D05BD">
        <w:rPr>
          <w:b/>
          <w:sz w:val="22"/>
        </w:rPr>
        <w:t>4.3.2</w:t>
      </w:r>
      <w:r w:rsidRPr="004D05BD">
        <w:tab/>
      </w:r>
      <w:r>
        <w:t xml:space="preserve"> </w:t>
      </w:r>
      <w:r w:rsidRPr="004D05BD">
        <w:t xml:space="preserve">Kullanılan elektrikli teknik donanımların topraklamaları </w:t>
      </w:r>
      <w:r w:rsidRPr="0009692E">
        <w:rPr>
          <w:snapToGrid w:val="0"/>
          <w:szCs w:val="20"/>
        </w:rPr>
        <w:t>TS HD 60364-5-54</w:t>
      </w:r>
      <w:r w:rsidRPr="004D05BD">
        <w:t>’e uygun olarak yapılmış olmalı ve bu durum yetki belgesine sahip bir elektrikçi tarafından belgelendirilmelidir.</w:t>
      </w:r>
    </w:p>
    <w:p w:rsidR="00431C58" w:rsidRPr="004D05BD" w:rsidRDefault="00431C58" w:rsidP="00431C58">
      <w:pPr>
        <w:tabs>
          <w:tab w:val="left" w:pos="567"/>
        </w:tabs>
        <w:rPr>
          <w:b/>
          <w:bCs/>
        </w:rPr>
      </w:pPr>
    </w:p>
    <w:p w:rsidR="00431C58" w:rsidRPr="004D05BD" w:rsidRDefault="00431C58" w:rsidP="00431C58">
      <w:r w:rsidRPr="004D05BD">
        <w:rPr>
          <w:b/>
          <w:bCs/>
          <w:sz w:val="22"/>
          <w:szCs w:val="22"/>
        </w:rPr>
        <w:t>4.3.3</w:t>
      </w:r>
      <w:r>
        <w:rPr>
          <w:b/>
          <w:bCs/>
          <w:sz w:val="22"/>
          <w:szCs w:val="22"/>
        </w:rPr>
        <w:t xml:space="preserve"> </w:t>
      </w:r>
      <w:r>
        <w:t>Ana</w:t>
      </w:r>
      <w:r w:rsidRPr="004D05BD">
        <w:t xml:space="preserve"> firma</w:t>
      </w:r>
      <w:r>
        <w:t xml:space="preserve"> veya </w:t>
      </w:r>
      <w:proofErr w:type="spellStart"/>
      <w:r>
        <w:t>servisce</w:t>
      </w:r>
      <w:proofErr w:type="spellEnd"/>
      <w:r w:rsidRPr="004D05BD">
        <w:t xml:space="preserve"> gerekli görülen ve servis hizmeti verilmesinde kullanılan sistem, makin</w:t>
      </w:r>
      <w:r>
        <w:t>e</w:t>
      </w:r>
      <w:r w:rsidRPr="004D05BD">
        <w:t xml:space="preserve">, cihaz, takım </w:t>
      </w:r>
      <w:proofErr w:type="spellStart"/>
      <w:r w:rsidRPr="004D05BD">
        <w:t>vb</w:t>
      </w:r>
      <w:proofErr w:type="spellEnd"/>
      <w:r w:rsidRPr="004D05BD">
        <w:t>.’</w:t>
      </w:r>
      <w:proofErr w:type="spellStart"/>
      <w:r>
        <w:t>nin</w:t>
      </w:r>
      <w:proofErr w:type="spellEnd"/>
      <w:r w:rsidRPr="004D05BD">
        <w:t xml:space="preserve"> kullanma talimatları ve bakım-onarım talimatları bulunmalı, periyodik bakım</w:t>
      </w:r>
      <w:r>
        <w:t>-</w:t>
      </w:r>
      <w:r w:rsidRPr="004D05BD">
        <w:t>onarımların yapıldığı izlenebilmelidir.</w:t>
      </w:r>
    </w:p>
    <w:p w:rsidR="00431C58" w:rsidRPr="004D05BD" w:rsidRDefault="00431C58" w:rsidP="00431C58"/>
    <w:p w:rsidR="00431C58" w:rsidRPr="004D05BD" w:rsidRDefault="00431C58" w:rsidP="00431C58">
      <w:r w:rsidRPr="0023420E">
        <w:rPr>
          <w:b/>
          <w:sz w:val="22"/>
          <w:szCs w:val="22"/>
        </w:rPr>
        <w:t>4.3.</w:t>
      </w:r>
      <w:proofErr w:type="gramStart"/>
      <w:r w:rsidRPr="0023420E">
        <w:rPr>
          <w:b/>
          <w:sz w:val="22"/>
          <w:szCs w:val="22"/>
        </w:rPr>
        <w:t>4</w:t>
      </w:r>
      <w:r>
        <w:t xml:space="preserve">  </w:t>
      </w:r>
      <w:r w:rsidRPr="004D05BD">
        <w:t>Serviste</w:t>
      </w:r>
      <w:proofErr w:type="gramEnd"/>
      <w:r w:rsidRPr="004D05BD">
        <w:t xml:space="preserve"> bulunan ölç</w:t>
      </w:r>
      <w:r>
        <w:t>me</w:t>
      </w:r>
      <w:r w:rsidRPr="004D05BD">
        <w:t xml:space="preserve"> cihazlarının kullanılan fonksiyonları</w:t>
      </w:r>
      <w:r>
        <w:t xml:space="preserve"> periyodik olarak </w:t>
      </w:r>
      <w:r w:rsidRPr="004D05BD">
        <w:t>kalibre edilme</w:t>
      </w:r>
      <w:r>
        <w:t>lidir.</w:t>
      </w:r>
    </w:p>
    <w:p w:rsidR="00431C58" w:rsidRPr="004D05BD" w:rsidRDefault="00431C58" w:rsidP="00431C58"/>
    <w:p w:rsidR="00431C58" w:rsidRPr="004D05BD" w:rsidRDefault="00431C58" w:rsidP="00431C58">
      <w:r w:rsidRPr="004D05BD">
        <w:t xml:space="preserve">Bu </w:t>
      </w:r>
      <w:proofErr w:type="gramStart"/>
      <w:r w:rsidRPr="004D05BD">
        <w:t>kalibrasyon</w:t>
      </w:r>
      <w:proofErr w:type="gramEnd"/>
      <w:r>
        <w:t xml:space="preserve">, </w:t>
      </w:r>
      <w:r w:rsidRPr="004D05BD">
        <w:t>kalibrasyon sertifikası bulunan referans cihazlar esas alınarak</w:t>
      </w:r>
      <w:r>
        <w:t>;</w:t>
      </w:r>
    </w:p>
    <w:p w:rsidR="00431C58" w:rsidRPr="004D05BD" w:rsidRDefault="00431C58" w:rsidP="00431C58"/>
    <w:p w:rsidR="00431C58" w:rsidRPr="004D05BD" w:rsidRDefault="00431C58" w:rsidP="00431C58">
      <w:pPr>
        <w:tabs>
          <w:tab w:val="left" w:pos="284"/>
        </w:tabs>
      </w:pPr>
      <w:r>
        <w:t>Ö</w:t>
      </w:r>
      <w:r w:rsidRPr="004D05BD">
        <w:t>ncelikle akredite edilmiş laboratuvar tarafından,</w:t>
      </w:r>
      <w:r>
        <w:t xml:space="preserve"> </w:t>
      </w:r>
      <w:r w:rsidRPr="004D05BD">
        <w:t>olmaması durumunda TS EN ISO/IEC 17025 standardına göre bir kalite sistemi uygulayan laboratuvar tarafından</w:t>
      </w:r>
      <w:r>
        <w:t>, b</w:t>
      </w:r>
      <w:r w:rsidRPr="004D05BD">
        <w:t>unun</w:t>
      </w:r>
      <w:r>
        <w:t xml:space="preserve"> </w:t>
      </w:r>
      <w:r w:rsidRPr="004D05BD">
        <w:t xml:space="preserve">da mümkün olmaması durumunda </w:t>
      </w:r>
      <w:proofErr w:type="gramStart"/>
      <w:r w:rsidRPr="004D05BD">
        <w:t>kalibrasyon</w:t>
      </w:r>
      <w:proofErr w:type="gramEnd"/>
      <w:r w:rsidRPr="004D05BD">
        <w:t xml:space="preserve"> eğitim sertifikasına sahip eleman tarafından yapılabilir.</w:t>
      </w:r>
    </w:p>
    <w:p w:rsidR="00431C58" w:rsidRPr="004D05BD" w:rsidRDefault="00431C58" w:rsidP="00431C58"/>
    <w:p w:rsidR="00431C58" w:rsidRDefault="00431C58" w:rsidP="00431C58">
      <w:pPr>
        <w:tabs>
          <w:tab w:val="left" w:pos="567"/>
        </w:tabs>
      </w:pPr>
      <w:r w:rsidRPr="004D05BD">
        <w:rPr>
          <w:b/>
          <w:sz w:val="22"/>
        </w:rPr>
        <w:t>4.3.5</w:t>
      </w:r>
      <w:r w:rsidRPr="004D05BD">
        <w:rPr>
          <w:b/>
          <w:sz w:val="22"/>
        </w:rPr>
        <w:tab/>
      </w:r>
      <w:r>
        <w:rPr>
          <w:b/>
          <w:sz w:val="22"/>
        </w:rPr>
        <w:t xml:space="preserve"> </w:t>
      </w:r>
      <w:r w:rsidRPr="004D05BD">
        <w:t>Serviste; sistemler</w:t>
      </w:r>
      <w:r>
        <w:t>l</w:t>
      </w:r>
      <w:r w:rsidRPr="004D05BD">
        <w:t>e (bilgisayar ve çevre bilimleri, kablolu</w:t>
      </w:r>
      <w:r>
        <w:t xml:space="preserve">, </w:t>
      </w:r>
      <w:r w:rsidRPr="004D05BD">
        <w:t xml:space="preserve">kablosuz </w:t>
      </w:r>
      <w:r>
        <w:t>ve telsiz</w:t>
      </w:r>
      <w:r w:rsidRPr="004D05BD">
        <w:t xml:space="preserve"> telefonlar, telefon santralleri, teleks, teleteks, </w:t>
      </w:r>
      <w:proofErr w:type="spellStart"/>
      <w:r w:rsidRPr="004D05BD">
        <w:t>telefaks</w:t>
      </w:r>
      <w:proofErr w:type="spellEnd"/>
      <w:r w:rsidRPr="004D05BD">
        <w:t>, modem</w:t>
      </w:r>
      <w:r>
        <w:t>, web tabanlı</w:t>
      </w:r>
      <w:r w:rsidRPr="004D05BD">
        <w:t xml:space="preserve"> vb.</w:t>
      </w:r>
      <w:r>
        <w:t>)</w:t>
      </w:r>
      <w:r w:rsidRPr="004D05BD">
        <w:t xml:space="preserve"> hizmet verilmesi halinde; </w:t>
      </w:r>
    </w:p>
    <w:p w:rsidR="00431C58" w:rsidRDefault="00431C58" w:rsidP="00431C58">
      <w:pPr>
        <w:tabs>
          <w:tab w:val="left" w:pos="567"/>
        </w:tabs>
      </w:pPr>
    </w:p>
    <w:p w:rsidR="00431C58" w:rsidRDefault="00431C58" w:rsidP="00431C58">
      <w:pPr>
        <w:ind w:left="284" w:hanging="284"/>
      </w:pPr>
      <w:r>
        <w:t>-</w:t>
      </w:r>
      <w:r>
        <w:tab/>
        <w:t>S</w:t>
      </w:r>
      <w:r w:rsidRPr="004D05BD">
        <w:t>isteme ait bilgilerin bulunması</w:t>
      </w:r>
      <w:r>
        <w:t>,</w:t>
      </w:r>
    </w:p>
    <w:p w:rsidR="00431C58" w:rsidRDefault="00431C58" w:rsidP="00431C58">
      <w:pPr>
        <w:ind w:left="284" w:hanging="284"/>
      </w:pPr>
      <w:r>
        <w:t>-</w:t>
      </w:r>
      <w:r>
        <w:tab/>
        <w:t>M</w:t>
      </w:r>
      <w:r w:rsidRPr="004D05BD">
        <w:t>üşterinin hizmet talebini</w:t>
      </w:r>
      <w:r w:rsidRPr="0089537F">
        <w:t xml:space="preserve"> </w:t>
      </w:r>
      <w:r>
        <w:t>elektronik</w:t>
      </w:r>
      <w:r w:rsidRPr="004D05BD">
        <w:t xml:space="preserve"> ortamda iletebilmesi veya </w:t>
      </w:r>
      <w:r>
        <w:t>tahsisli</w:t>
      </w:r>
      <w:r w:rsidRPr="004D05BD">
        <w:t xml:space="preserve"> telefon numarası olması</w:t>
      </w:r>
      <w:r>
        <w:t>,</w:t>
      </w:r>
    </w:p>
    <w:p w:rsidR="00431C58" w:rsidRDefault="00431C58" w:rsidP="00431C58">
      <w:pPr>
        <w:ind w:left="284" w:hanging="284"/>
      </w:pPr>
      <w:r>
        <w:t>-</w:t>
      </w:r>
      <w:r>
        <w:tab/>
        <w:t>S</w:t>
      </w:r>
      <w:r w:rsidRPr="004D05BD">
        <w:t xml:space="preserve">aha elemanlarının bilgisayar ortamında talebe göre yönlendirilebilmesi, </w:t>
      </w:r>
    </w:p>
    <w:p w:rsidR="00431C58" w:rsidRDefault="00431C58" w:rsidP="00431C58">
      <w:pPr>
        <w:ind w:left="284" w:hanging="284"/>
      </w:pPr>
      <w:r>
        <w:t>-</w:t>
      </w:r>
      <w:r>
        <w:tab/>
        <w:t>H</w:t>
      </w:r>
      <w:r w:rsidRPr="004D05BD">
        <w:t>izmetlerin takip ve gerektiğinde bilgi, yedek parça ve malzeme takviyesinin yapılabilmesi</w:t>
      </w:r>
      <w:r>
        <w:t>,</w:t>
      </w:r>
    </w:p>
    <w:p w:rsidR="00431C58" w:rsidRDefault="00431C58" w:rsidP="00431C58">
      <w:pPr>
        <w:ind w:left="284" w:hanging="284"/>
      </w:pPr>
      <w:r>
        <w:t>-</w:t>
      </w:r>
      <w:r>
        <w:tab/>
        <w:t>T</w:t>
      </w:r>
      <w:r w:rsidRPr="004D05BD">
        <w:t>alebin karşılandığının tespit edilebilmesi</w:t>
      </w:r>
      <w:r>
        <w:t>,</w:t>
      </w:r>
    </w:p>
    <w:p w:rsidR="00431C58" w:rsidRDefault="00431C58" w:rsidP="00431C58">
      <w:pPr>
        <w:ind w:left="284" w:hanging="284"/>
      </w:pPr>
      <w:r>
        <w:t>-</w:t>
      </w:r>
      <w:r>
        <w:tab/>
        <w:t>M</w:t>
      </w:r>
      <w:r w:rsidRPr="004D05BD">
        <w:t>üşteri memnuniyetinin değerlendirilmesi</w:t>
      </w:r>
      <w:r>
        <w:t>,</w:t>
      </w:r>
    </w:p>
    <w:p w:rsidR="00431C58" w:rsidRDefault="00431C58" w:rsidP="00431C58">
      <w:pPr>
        <w:ind w:left="284" w:hanging="284"/>
      </w:pPr>
      <w:r>
        <w:t>-</w:t>
      </w:r>
      <w:r>
        <w:tab/>
        <w:t>H</w:t>
      </w:r>
      <w:r w:rsidRPr="004D05BD">
        <w:t>izmet sonuçlarının istatistikî kayıtlarının hizmetin geliştirilmesinde ve iyileştirilmesinde kullanılması</w:t>
      </w:r>
      <w:r>
        <w:t>,</w:t>
      </w:r>
    </w:p>
    <w:p w:rsidR="00431C58" w:rsidRDefault="00431C58" w:rsidP="00431C58">
      <w:pPr>
        <w:ind w:left="284" w:hanging="284"/>
      </w:pPr>
      <w:r>
        <w:t>-</w:t>
      </w:r>
      <w:r>
        <w:tab/>
        <w:t>F</w:t>
      </w:r>
      <w:r w:rsidRPr="004D05BD">
        <w:t>aturalama işlerinin yapılabilmesi</w:t>
      </w:r>
      <w:r>
        <w:t>,</w:t>
      </w:r>
    </w:p>
    <w:p w:rsidR="00431C58" w:rsidRPr="004D05BD" w:rsidRDefault="00431C58" w:rsidP="00431C58">
      <w:pPr>
        <w:tabs>
          <w:tab w:val="left" w:pos="567"/>
        </w:tabs>
      </w:pPr>
      <w:proofErr w:type="gramStart"/>
      <w:r w:rsidRPr="00942C97">
        <w:lastRenderedPageBreak/>
        <w:t>şartıyla</w:t>
      </w:r>
      <w:proofErr w:type="gramEnd"/>
      <w:r w:rsidRPr="00942C97">
        <w:t xml:space="preserve"> bağlı </w:t>
      </w:r>
      <w:r w:rsidRPr="00FF07DE">
        <w:t xml:space="preserve">alt servislerde </w:t>
      </w:r>
      <w:r w:rsidRPr="00736D27">
        <w:t xml:space="preserve">yukarıda </w:t>
      </w:r>
      <w:r w:rsidRPr="00A01867">
        <w:t>belirtilen ve onaylanan donanımlar aranmaz</w:t>
      </w:r>
      <w:r w:rsidRPr="004D05BD">
        <w:t>.</w:t>
      </w:r>
    </w:p>
    <w:p w:rsidR="00431C58" w:rsidRDefault="00431C58" w:rsidP="00431C58">
      <w:pPr>
        <w:tabs>
          <w:tab w:val="left" w:pos="567"/>
        </w:tabs>
      </w:pPr>
    </w:p>
    <w:p w:rsidR="00431C58" w:rsidRPr="009D0492" w:rsidRDefault="00431C58" w:rsidP="00431C58">
      <w:pPr>
        <w:pStyle w:val="Balk2"/>
        <w:rPr>
          <w:rFonts w:cs="Arial"/>
        </w:rPr>
      </w:pPr>
      <w:r w:rsidRPr="009D0492">
        <w:rPr>
          <w:rFonts w:cs="Arial"/>
        </w:rPr>
        <w:t>4.</w:t>
      </w:r>
      <w:r>
        <w:rPr>
          <w:rFonts w:cs="Arial"/>
        </w:rPr>
        <w:t>5</w:t>
      </w:r>
      <w:r w:rsidRPr="009D0492">
        <w:rPr>
          <w:rFonts w:cs="Arial"/>
        </w:rPr>
        <w:tab/>
      </w:r>
      <w:r>
        <w:rPr>
          <w:rFonts w:cs="Arial"/>
        </w:rPr>
        <w:t xml:space="preserve"> Belgelendirme ile </w:t>
      </w:r>
      <w:r w:rsidRPr="009D0492">
        <w:rPr>
          <w:rFonts w:cs="Arial"/>
        </w:rPr>
        <w:t>ilgili kurallar</w:t>
      </w:r>
    </w:p>
    <w:p w:rsidR="00431C58" w:rsidRPr="007D499B" w:rsidRDefault="00431C58" w:rsidP="00431C58">
      <w:pPr>
        <w:rPr>
          <w:rFonts w:cs="Arial"/>
          <w:szCs w:val="20"/>
        </w:rPr>
      </w:pPr>
      <w:r>
        <w:t>Servis hizmet verdiği mamul/ürün ve/veya mamullere/ürünlere göre belgelendirilir. Belgelendirme işlemi esnasında düzenlenecek Hizmet Yeri Yeterlilik Belgesine servisin hizmet verdiği ana firmanın tescilli unvanı ile hizmet verilen markalar açıkça yazılmalıdır.</w:t>
      </w:r>
    </w:p>
    <w:p w:rsidR="00431C58" w:rsidRDefault="00431C58" w:rsidP="00431C58">
      <w:pPr>
        <w:pStyle w:val="Balk1"/>
        <w:rPr>
          <w:lang w:val="tr-TR"/>
        </w:rPr>
      </w:pPr>
      <w:bookmarkStart w:id="74" w:name="_Toc43182816"/>
    </w:p>
    <w:p w:rsidR="00431C58" w:rsidRPr="004D05BD" w:rsidRDefault="00431C58" w:rsidP="00431C58">
      <w:pPr>
        <w:pStyle w:val="Balk1"/>
        <w:rPr>
          <w:lang w:val="tr-TR"/>
        </w:rPr>
      </w:pPr>
      <w:r w:rsidRPr="004D05BD">
        <w:rPr>
          <w:lang w:val="tr-TR"/>
        </w:rPr>
        <w:t>5</w:t>
      </w:r>
      <w:r w:rsidRPr="004D05BD">
        <w:rPr>
          <w:lang w:val="tr-TR"/>
        </w:rPr>
        <w:tab/>
        <w:t>Çeşitli hükümler</w:t>
      </w:r>
      <w:bookmarkEnd w:id="74"/>
    </w:p>
    <w:p w:rsidR="00431C58" w:rsidRPr="004D05BD" w:rsidRDefault="00431C58" w:rsidP="00431C58"/>
    <w:p w:rsidR="00431C58" w:rsidRPr="004D05BD" w:rsidRDefault="00431C58" w:rsidP="00431C58">
      <w:pPr>
        <w:tabs>
          <w:tab w:val="left" w:pos="567"/>
        </w:tabs>
      </w:pPr>
      <w:r w:rsidRPr="004D05BD">
        <w:t xml:space="preserve">Sahibi veya işletmecileri bu </w:t>
      </w:r>
      <w:proofErr w:type="spellStart"/>
      <w:r w:rsidRPr="004D05BD">
        <w:t>standardda</w:t>
      </w:r>
      <w:proofErr w:type="spellEnd"/>
      <w:r w:rsidRPr="004D05BD">
        <w:t xml:space="preserve"> belirtilen servis için istenildiğinde standarda uygunluk beyannamesi vermek veya göstermek mecburiyetindedir. Bu beyannamede söz konusu servisin Madde 4’deki genel kurallara uygun olduğunu</w:t>
      </w:r>
      <w:r>
        <w:t>n</w:t>
      </w:r>
      <w:r w:rsidRPr="004D05BD">
        <w:t xml:space="preserve"> belirt</w:t>
      </w:r>
      <w:r>
        <w:t>ilmesi</w:t>
      </w:r>
      <w:r w:rsidRPr="004D05BD">
        <w:t xml:space="preserve"> gerekir.</w:t>
      </w:r>
    </w:p>
    <w:p w:rsidR="00431C58" w:rsidRDefault="00431C58" w:rsidP="00431C58">
      <w:pPr>
        <w:rPr>
          <w:b/>
          <w:u w:val="single"/>
        </w:rPr>
      </w:pPr>
    </w:p>
    <w:p w:rsidR="00431C58" w:rsidRPr="004D05BD" w:rsidRDefault="00431C58" w:rsidP="00431C58">
      <w:pPr>
        <w:rPr>
          <w:b/>
          <w:u w:val="single"/>
        </w:rPr>
      </w:pPr>
    </w:p>
    <w:p w:rsidR="00431C58" w:rsidRPr="004D05BD" w:rsidRDefault="00431C58" w:rsidP="00431C58">
      <w:pPr>
        <w:pStyle w:val="Balk4"/>
        <w:jc w:val="center"/>
        <w:rPr>
          <w:sz w:val="28"/>
          <w:lang w:val="tr-TR"/>
        </w:rPr>
      </w:pPr>
      <w:r w:rsidRPr="004D05BD">
        <w:rPr>
          <w:sz w:val="28"/>
          <w:lang w:val="tr-TR"/>
        </w:rPr>
        <w:t>Yararlanılan kaynaklar</w:t>
      </w:r>
    </w:p>
    <w:p w:rsidR="00431C58" w:rsidRDefault="00431C58" w:rsidP="00431C58">
      <w:pPr>
        <w:ind w:left="284" w:hanging="284"/>
      </w:pPr>
      <w:r>
        <w:t>-</w:t>
      </w:r>
      <w:r>
        <w:tab/>
        <w:t>4077 sayılı Tüketicinin Korunması Hakkında Kanun.</w:t>
      </w:r>
    </w:p>
    <w:p w:rsidR="00431C58" w:rsidRDefault="00431C58" w:rsidP="00431C58">
      <w:pPr>
        <w:ind w:left="284" w:hanging="284"/>
      </w:pPr>
      <w:r>
        <w:t>-</w:t>
      </w:r>
      <w:r>
        <w:tab/>
        <w:t>Garanti Belgesi Uygulama Esaslarına Dair Yönetmelik.</w:t>
      </w:r>
    </w:p>
    <w:p w:rsidR="00431C58" w:rsidRPr="004D05BD" w:rsidRDefault="00431C58" w:rsidP="00431C58">
      <w:pPr>
        <w:ind w:left="284" w:hanging="284"/>
      </w:pPr>
      <w:proofErr w:type="gramStart"/>
      <w:r>
        <w:t>-</w:t>
      </w:r>
      <w:r>
        <w:tab/>
        <w:t>Sanayi Mallarının Satış Sonrası Hizmetleri Hakkında Yönetmelik.</w:t>
      </w:r>
      <w:proofErr w:type="gramEnd"/>
    </w:p>
    <w:p w:rsidR="00431C58" w:rsidRPr="004D05BD" w:rsidRDefault="00431C58" w:rsidP="00431C58">
      <w:pPr>
        <w:ind w:left="284" w:hanging="284"/>
      </w:pPr>
      <w:r>
        <w:t>-</w:t>
      </w:r>
      <w:r>
        <w:tab/>
        <w:t>Bu standardın uygulanması ile ilgili belgelendirme faaliyetlerini yürüten TSE B</w:t>
      </w:r>
      <w:r w:rsidRPr="004D05BD">
        <w:t xml:space="preserve">ölge </w:t>
      </w:r>
      <w:r>
        <w:t>M</w:t>
      </w:r>
      <w:r w:rsidRPr="004D05BD">
        <w:t>üdürlüklerinden ulaşan bilgilerin ve ilgili mevzuatla getirilen yeni durumların değerlendirilmesi ile hazırlanmıştır.</w:t>
      </w:r>
      <w:bookmarkEnd w:id="40"/>
      <w:bookmarkEnd w:id="41"/>
      <w:bookmarkEnd w:id="42"/>
      <w:bookmarkEnd w:id="43"/>
      <w:bookmarkEnd w:id="44"/>
      <w:bookmarkEnd w:id="45"/>
    </w:p>
    <w:p w:rsidR="00587E75" w:rsidRDefault="00587E75">
      <w:bookmarkStart w:id="75" w:name="_GoBack"/>
      <w:bookmarkEnd w:id="75"/>
    </w:p>
    <w:sectPr w:rsidR="00587E75" w:rsidSect="006F5FBE">
      <w:headerReference w:type="even" r:id="rId12"/>
      <w:headerReference w:type="default" r:id="rId13"/>
      <w:footerReference w:type="even" r:id="rId14"/>
      <w:footerReference w:type="default" r:id="rId15"/>
      <w:pgSz w:w="11906" w:h="16838" w:code="9"/>
      <w:pgMar w:top="1418" w:right="1134" w:bottom="1134" w:left="1134" w:header="851" w:footer="85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C" w:rsidRDefault="00431C58" w:rsidP="006F5FBE">
    <w:pPr>
      <w:pStyle w:val="Altbilgi"/>
      <w:ind w:right="360"/>
    </w:pPr>
    <w:r>
      <w:rPr>
        <w:rStyle w:val="SayfaNumaras"/>
      </w:rPr>
      <w:fldChar w:fldCharType="begin"/>
    </w:r>
    <w:r>
      <w:rPr>
        <w:rStyle w:val="SayfaNumaras"/>
      </w:rPr>
      <w:instrText xml:space="preserve"> PAGE </w:instrText>
    </w:r>
    <w:r>
      <w:rPr>
        <w:rStyle w:val="SayfaNumaras"/>
      </w:rPr>
      <w:fldChar w:fldCharType="separate"/>
    </w:r>
    <w:r>
      <w:rPr>
        <w:rStyle w:val="SayfaNumaras"/>
        <w:noProof/>
      </w:rPr>
      <w:t>6</w:t>
    </w:r>
    <w:r>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C" w:rsidRDefault="00431C58">
    <w:pPr>
      <w:pStyle w:val="Altbilgi"/>
      <w:ind w:right="-1"/>
      <w:jc w:val="right"/>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33" w:rsidRDefault="00431C58" w:rsidP="00437D33">
    <w:pPr>
      <w:pStyle w:val="stbilgi"/>
      <w:tabs>
        <w:tab w:val="clear" w:pos="4536"/>
        <w:tab w:val="clear" w:pos="9072"/>
        <w:tab w:val="center" w:pos="4678"/>
        <w:tab w:val="right" w:pos="9600"/>
      </w:tabs>
      <w:rPr>
        <w:lang w:val="de-DE"/>
      </w:rPr>
    </w:pPr>
    <w:r>
      <w:rPr>
        <w:lang w:val="de-DE"/>
      </w:rPr>
      <w:t>ICS 03.080.30</w:t>
    </w:r>
    <w:r>
      <w:rPr>
        <w:lang w:val="de-DE"/>
      </w:rPr>
      <w:tab/>
      <w:t>TÜRK STANDARDI TASARISI</w:t>
    </w:r>
    <w:r>
      <w:rPr>
        <w:lang w:val="de-DE"/>
      </w:rPr>
      <w:tab/>
    </w:r>
    <w:proofErr w:type="spellStart"/>
    <w:r>
      <w:rPr>
        <w:lang w:val="de-DE"/>
      </w:rPr>
      <w:t>tst</w:t>
    </w:r>
    <w:proofErr w:type="spellEnd"/>
    <w:r>
      <w:rPr>
        <w:lang w:val="de-DE"/>
      </w:rPr>
      <w:t xml:space="preserve"> 12361/</w:t>
    </w:r>
    <w:proofErr w:type="spellStart"/>
    <w:r>
      <w:rPr>
        <w:lang w:val="de-DE"/>
      </w:rPr>
      <w:t>Revizyon</w:t>
    </w:r>
    <w:proofErr w:type="spellEnd"/>
  </w:p>
  <w:p w:rsidR="00F2223C" w:rsidRPr="009B0099" w:rsidRDefault="00431C58" w:rsidP="009B0099">
    <w:pPr>
      <w:pStyle w:val="stbilgi"/>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33" w:rsidRDefault="00431C58" w:rsidP="00437D33">
    <w:pPr>
      <w:pStyle w:val="stbilgi"/>
      <w:tabs>
        <w:tab w:val="clear" w:pos="4536"/>
        <w:tab w:val="clear" w:pos="9072"/>
        <w:tab w:val="center" w:pos="4678"/>
        <w:tab w:val="right" w:pos="9600"/>
      </w:tabs>
      <w:rPr>
        <w:lang w:val="de-DE"/>
      </w:rPr>
    </w:pPr>
    <w:r>
      <w:rPr>
        <w:lang w:val="de-DE"/>
      </w:rPr>
      <w:t>ICS 03.080.30</w:t>
    </w:r>
    <w:r>
      <w:rPr>
        <w:lang w:val="de-DE"/>
      </w:rPr>
      <w:tab/>
      <w:t>TÜRK STANDARDI TASARISI</w:t>
    </w:r>
    <w:r>
      <w:rPr>
        <w:lang w:val="de-DE"/>
      </w:rPr>
      <w:tab/>
    </w:r>
    <w:proofErr w:type="spellStart"/>
    <w:r>
      <w:rPr>
        <w:lang w:val="de-DE"/>
      </w:rPr>
      <w:t>tst</w:t>
    </w:r>
    <w:proofErr w:type="spellEnd"/>
    <w:r>
      <w:rPr>
        <w:lang w:val="de-DE"/>
      </w:rPr>
      <w:t xml:space="preserve"> 12361/</w:t>
    </w:r>
    <w:proofErr w:type="spellStart"/>
    <w:r>
      <w:rPr>
        <w:lang w:val="de-DE"/>
      </w:rPr>
      <w:t>Revizyon</w:t>
    </w:r>
    <w:proofErr w:type="spellEnd"/>
  </w:p>
  <w:p w:rsidR="00F2223C" w:rsidRDefault="00431C58" w:rsidP="00116536">
    <w:pPr>
      <w:pStyle w:val="stbilgi"/>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33" w:rsidRDefault="00431C58" w:rsidP="00437D33">
    <w:pPr>
      <w:pStyle w:val="stbilgi"/>
      <w:tabs>
        <w:tab w:val="clear" w:pos="4536"/>
        <w:tab w:val="clear" w:pos="9072"/>
        <w:tab w:val="center" w:pos="4678"/>
        <w:tab w:val="right" w:pos="9600"/>
      </w:tabs>
      <w:rPr>
        <w:lang w:val="de-DE"/>
      </w:rPr>
    </w:pPr>
    <w:r>
      <w:rPr>
        <w:lang w:val="de-DE"/>
      </w:rPr>
      <w:t>ICS 03.080.30</w:t>
    </w:r>
    <w:r>
      <w:rPr>
        <w:lang w:val="de-DE"/>
      </w:rPr>
      <w:tab/>
      <w:t>TÜRK STANDARDI TASARISI</w:t>
    </w:r>
    <w:r>
      <w:rPr>
        <w:lang w:val="de-DE"/>
      </w:rPr>
      <w:tab/>
    </w:r>
    <w:proofErr w:type="spellStart"/>
    <w:r>
      <w:rPr>
        <w:lang w:val="de-DE"/>
      </w:rPr>
      <w:t>tst</w:t>
    </w:r>
    <w:proofErr w:type="spellEnd"/>
    <w:r>
      <w:rPr>
        <w:lang w:val="de-DE"/>
      </w:rPr>
      <w:t xml:space="preserve"> 12361/</w:t>
    </w:r>
    <w:proofErr w:type="spellStart"/>
    <w:r>
      <w:rPr>
        <w:lang w:val="de-DE"/>
      </w:rPr>
      <w:t>Revizyon</w:t>
    </w:r>
    <w:proofErr w:type="spellEnd"/>
  </w:p>
  <w:p w:rsidR="00F2223C" w:rsidRPr="009B0099" w:rsidRDefault="00431C58" w:rsidP="009B0099">
    <w:pPr>
      <w:pStyle w:val="stbilgi"/>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33" w:rsidRDefault="00431C58" w:rsidP="00437D33">
    <w:pPr>
      <w:pStyle w:val="stbilgi"/>
      <w:tabs>
        <w:tab w:val="clear" w:pos="4536"/>
        <w:tab w:val="clear" w:pos="9072"/>
        <w:tab w:val="center" w:pos="4678"/>
        <w:tab w:val="right" w:pos="9600"/>
      </w:tabs>
      <w:rPr>
        <w:lang w:val="de-DE"/>
      </w:rPr>
    </w:pPr>
    <w:r>
      <w:rPr>
        <w:lang w:val="de-DE"/>
      </w:rPr>
      <w:t>ICS 03.080.30</w:t>
    </w:r>
    <w:r>
      <w:rPr>
        <w:lang w:val="de-DE"/>
      </w:rPr>
      <w:tab/>
      <w:t>TÜRK STANDARDI TASARISI</w:t>
    </w:r>
    <w:r>
      <w:rPr>
        <w:lang w:val="de-DE"/>
      </w:rPr>
      <w:tab/>
    </w:r>
    <w:proofErr w:type="spellStart"/>
    <w:r>
      <w:rPr>
        <w:lang w:val="de-DE"/>
      </w:rPr>
      <w:t>tst</w:t>
    </w:r>
    <w:proofErr w:type="spellEnd"/>
    <w:r>
      <w:rPr>
        <w:lang w:val="de-DE"/>
      </w:rPr>
      <w:t xml:space="preserve"> 12361/</w:t>
    </w:r>
    <w:proofErr w:type="spellStart"/>
    <w:r>
      <w:rPr>
        <w:lang w:val="de-DE"/>
      </w:rPr>
      <w:t>Revizyon</w:t>
    </w:r>
    <w:proofErr w:type="spellEnd"/>
  </w:p>
  <w:p w:rsidR="00F2223C" w:rsidRDefault="00431C58" w:rsidP="00116536">
    <w:pPr>
      <w:pStyle w:val="stbilgi"/>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AF2"/>
    <w:multiLevelType w:val="singleLevel"/>
    <w:tmpl w:val="4524F802"/>
    <w:lvl w:ilvl="0">
      <w:start w:val="1"/>
      <w:numFmt w:val="bullet"/>
      <w:lvlText w:val="-"/>
      <w:lvlJc w:val="left"/>
      <w:pPr>
        <w:tabs>
          <w:tab w:val="num" w:pos="454"/>
        </w:tabs>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58"/>
    <w:rsid w:val="00431C58"/>
    <w:rsid w:val="00587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8"/>
    <w:pPr>
      <w:spacing w:after="0" w:line="240" w:lineRule="auto"/>
      <w:jc w:val="both"/>
    </w:pPr>
    <w:rPr>
      <w:rFonts w:ascii="Arial" w:eastAsia="Times New Roman" w:hAnsi="Arial" w:cs="Times New Roman"/>
      <w:sz w:val="20"/>
      <w:szCs w:val="24"/>
      <w:lang w:eastAsia="tr-TR"/>
    </w:rPr>
  </w:style>
  <w:style w:type="paragraph" w:styleId="Balk1">
    <w:name w:val="heading 1"/>
    <w:aliases w:val="1 Heading,baslık 1"/>
    <w:basedOn w:val="Normal"/>
    <w:next w:val="Normal"/>
    <w:link w:val="Balk1Char"/>
    <w:qFormat/>
    <w:rsid w:val="00431C58"/>
    <w:pPr>
      <w:keepNext/>
      <w:tabs>
        <w:tab w:val="left" w:pos="567"/>
      </w:tabs>
      <w:outlineLvl w:val="0"/>
    </w:pPr>
    <w:rPr>
      <w:rFonts w:cs="Arial"/>
      <w:b/>
      <w:bCs/>
      <w:kern w:val="28"/>
      <w:sz w:val="28"/>
      <w:szCs w:val="28"/>
      <w:lang w:val="en-AU"/>
    </w:rPr>
  </w:style>
  <w:style w:type="paragraph" w:styleId="Balk2">
    <w:name w:val="heading 2"/>
    <w:aliases w:val="Char"/>
    <w:basedOn w:val="Normal"/>
    <w:next w:val="Normal"/>
    <w:link w:val="Balk2Char"/>
    <w:qFormat/>
    <w:rsid w:val="00431C58"/>
    <w:pPr>
      <w:keepNext/>
      <w:tabs>
        <w:tab w:val="left" w:pos="567"/>
      </w:tabs>
      <w:outlineLvl w:val="1"/>
    </w:pPr>
    <w:rPr>
      <w:b/>
      <w:snapToGrid w:val="0"/>
      <w:sz w:val="24"/>
      <w:lang w:eastAsia="en-US"/>
    </w:rPr>
  </w:style>
  <w:style w:type="paragraph" w:styleId="Balk3">
    <w:name w:val="heading 3"/>
    <w:basedOn w:val="Normal"/>
    <w:next w:val="Normal"/>
    <w:link w:val="Balk3Char"/>
    <w:qFormat/>
    <w:rsid w:val="00431C58"/>
    <w:pPr>
      <w:keepNext/>
      <w:tabs>
        <w:tab w:val="left" w:pos="567"/>
      </w:tabs>
      <w:outlineLvl w:val="2"/>
    </w:pPr>
    <w:rPr>
      <w:rFonts w:cs="Arial"/>
      <w:b/>
      <w:bCs/>
      <w:sz w:val="22"/>
      <w:szCs w:val="22"/>
    </w:rPr>
  </w:style>
  <w:style w:type="paragraph" w:styleId="Balk4">
    <w:name w:val="heading 4"/>
    <w:basedOn w:val="Normal"/>
    <w:next w:val="Normal"/>
    <w:link w:val="Balk4Char"/>
    <w:qFormat/>
    <w:rsid w:val="00431C58"/>
    <w:pPr>
      <w:keepNext/>
      <w:overflowPunct w:val="0"/>
      <w:autoSpaceDE w:val="0"/>
      <w:autoSpaceDN w:val="0"/>
      <w:adjustRightInd w:val="0"/>
      <w:textAlignment w:val="baseline"/>
      <w:outlineLvl w:val="3"/>
    </w:pPr>
    <w:rPr>
      <w:rFonts w:eastAsia="SimSun"/>
      <w:b/>
      <w:bCs/>
      <w:sz w:val="22"/>
      <w:szCs w:val="28"/>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1C58"/>
    <w:rPr>
      <w:rFonts w:ascii="Arial" w:eastAsia="Times New Roman" w:hAnsi="Arial" w:cs="Arial"/>
      <w:b/>
      <w:bCs/>
      <w:kern w:val="28"/>
      <w:sz w:val="28"/>
      <w:szCs w:val="28"/>
      <w:lang w:val="en-AU" w:eastAsia="tr-TR"/>
    </w:rPr>
  </w:style>
  <w:style w:type="character" w:customStyle="1" w:styleId="Balk2Char">
    <w:name w:val="Başlık 2 Char"/>
    <w:aliases w:val="Char Char"/>
    <w:basedOn w:val="VarsaylanParagrafYazTipi"/>
    <w:link w:val="Balk2"/>
    <w:rsid w:val="00431C58"/>
    <w:rPr>
      <w:rFonts w:ascii="Arial" w:eastAsia="Times New Roman" w:hAnsi="Arial" w:cs="Times New Roman"/>
      <w:b/>
      <w:snapToGrid w:val="0"/>
      <w:sz w:val="24"/>
      <w:szCs w:val="24"/>
    </w:rPr>
  </w:style>
  <w:style w:type="character" w:customStyle="1" w:styleId="Balk3Char">
    <w:name w:val="Başlık 3 Char"/>
    <w:basedOn w:val="VarsaylanParagrafYazTipi"/>
    <w:link w:val="Balk3"/>
    <w:rsid w:val="00431C58"/>
    <w:rPr>
      <w:rFonts w:ascii="Arial" w:eastAsia="Times New Roman" w:hAnsi="Arial" w:cs="Arial"/>
      <w:b/>
      <w:bCs/>
      <w:lang w:eastAsia="tr-TR"/>
    </w:rPr>
  </w:style>
  <w:style w:type="character" w:customStyle="1" w:styleId="Balk4Char">
    <w:name w:val="Başlık 4 Char"/>
    <w:basedOn w:val="VarsaylanParagrafYazTipi"/>
    <w:link w:val="Balk4"/>
    <w:rsid w:val="00431C58"/>
    <w:rPr>
      <w:rFonts w:ascii="Arial" w:eastAsia="SimSun" w:hAnsi="Arial" w:cs="Times New Roman"/>
      <w:b/>
      <w:bCs/>
      <w:szCs w:val="28"/>
      <w:lang w:val="en-US" w:eastAsia="zh-CN"/>
    </w:rPr>
  </w:style>
  <w:style w:type="paragraph" w:styleId="T1">
    <w:name w:val="toc 1"/>
    <w:basedOn w:val="Normal"/>
    <w:next w:val="Normal"/>
    <w:semiHidden/>
    <w:rsid w:val="00431C58"/>
    <w:pPr>
      <w:tabs>
        <w:tab w:val="right" w:leader="dot" w:pos="9628"/>
      </w:tabs>
      <w:spacing w:before="60" w:after="60"/>
    </w:pPr>
    <w:rPr>
      <w:b/>
      <w:noProof/>
      <w:szCs w:val="20"/>
      <w:lang w:val="en-AU"/>
    </w:rPr>
  </w:style>
  <w:style w:type="paragraph" w:styleId="T2">
    <w:name w:val="toc 2"/>
    <w:basedOn w:val="Normal"/>
    <w:next w:val="Normal"/>
    <w:semiHidden/>
    <w:rsid w:val="00431C5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31C58"/>
    <w:pPr>
      <w:tabs>
        <w:tab w:val="right" w:leader="dot" w:pos="567"/>
        <w:tab w:val="right" w:leader="dot" w:pos="9628"/>
      </w:tabs>
      <w:ind w:left="403"/>
    </w:pPr>
    <w:rPr>
      <w:rFonts w:eastAsia="SimSun" w:cs="Arial"/>
      <w:bCs/>
      <w:snapToGrid w:val="0"/>
      <w:szCs w:val="28"/>
      <w:lang w:val="en-AU" w:eastAsia="zh-CN"/>
    </w:rPr>
  </w:style>
  <w:style w:type="paragraph" w:styleId="Altbilgi">
    <w:name w:val="footer"/>
    <w:basedOn w:val="Normal"/>
    <w:link w:val="AltbilgiChar"/>
    <w:rsid w:val="00431C58"/>
    <w:pPr>
      <w:tabs>
        <w:tab w:val="center" w:pos="4536"/>
        <w:tab w:val="right" w:pos="9072"/>
      </w:tabs>
    </w:pPr>
  </w:style>
  <w:style w:type="character" w:customStyle="1" w:styleId="AltbilgiChar">
    <w:name w:val="Altbilgi Char"/>
    <w:basedOn w:val="VarsaylanParagrafYazTipi"/>
    <w:link w:val="Altbilgi"/>
    <w:rsid w:val="00431C58"/>
    <w:rPr>
      <w:rFonts w:ascii="Arial" w:eastAsia="Times New Roman" w:hAnsi="Arial" w:cs="Times New Roman"/>
      <w:sz w:val="20"/>
      <w:szCs w:val="24"/>
      <w:lang w:eastAsia="tr-TR"/>
    </w:rPr>
  </w:style>
  <w:style w:type="paragraph" w:styleId="stbilgi">
    <w:name w:val="header"/>
    <w:basedOn w:val="Normal"/>
    <w:link w:val="stbilgiChar"/>
    <w:rsid w:val="00431C58"/>
    <w:pPr>
      <w:tabs>
        <w:tab w:val="center" w:pos="4536"/>
        <w:tab w:val="right" w:pos="9072"/>
      </w:tabs>
    </w:pPr>
  </w:style>
  <w:style w:type="character" w:customStyle="1" w:styleId="stbilgiChar">
    <w:name w:val="Üstbilgi Char"/>
    <w:basedOn w:val="VarsaylanParagrafYazTipi"/>
    <w:link w:val="stbilgi"/>
    <w:rsid w:val="00431C58"/>
    <w:rPr>
      <w:rFonts w:ascii="Arial" w:eastAsia="Times New Roman" w:hAnsi="Arial" w:cs="Times New Roman"/>
      <w:sz w:val="20"/>
      <w:szCs w:val="24"/>
      <w:lang w:eastAsia="tr-TR"/>
    </w:rPr>
  </w:style>
  <w:style w:type="paragraph" w:styleId="GvdeMetni">
    <w:name w:val="Body Text"/>
    <w:basedOn w:val="Normal"/>
    <w:link w:val="GvdeMetniChar"/>
    <w:rsid w:val="00431C58"/>
    <w:pPr>
      <w:spacing w:after="120"/>
    </w:pPr>
  </w:style>
  <w:style w:type="character" w:customStyle="1" w:styleId="GvdeMetniChar">
    <w:name w:val="Gövde Metni Char"/>
    <w:basedOn w:val="VarsaylanParagrafYazTipi"/>
    <w:link w:val="GvdeMetni"/>
    <w:rsid w:val="00431C58"/>
    <w:rPr>
      <w:rFonts w:ascii="Arial" w:eastAsia="Times New Roman" w:hAnsi="Arial" w:cs="Times New Roman"/>
      <w:sz w:val="20"/>
      <w:szCs w:val="24"/>
      <w:lang w:eastAsia="tr-TR"/>
    </w:rPr>
  </w:style>
  <w:style w:type="character" w:styleId="SayfaNumaras">
    <w:name w:val="page number"/>
    <w:basedOn w:val="VarsaylanParagrafYazTipi"/>
    <w:rsid w:val="00431C58"/>
  </w:style>
  <w:style w:type="character" w:styleId="Kpr">
    <w:name w:val="Hyperlink"/>
    <w:rsid w:val="00431C58"/>
    <w:rPr>
      <w:color w:val="0000FF"/>
      <w:u w:val="single"/>
    </w:rPr>
  </w:style>
  <w:style w:type="paragraph" w:styleId="BalonMetni">
    <w:name w:val="Balloon Text"/>
    <w:basedOn w:val="Normal"/>
    <w:link w:val="BalonMetniChar"/>
    <w:uiPriority w:val="99"/>
    <w:semiHidden/>
    <w:unhideWhenUsed/>
    <w:rsid w:val="00431C58"/>
    <w:rPr>
      <w:rFonts w:ascii="Tahoma" w:hAnsi="Tahoma" w:cs="Tahoma"/>
      <w:sz w:val="16"/>
      <w:szCs w:val="16"/>
    </w:rPr>
  </w:style>
  <w:style w:type="character" w:customStyle="1" w:styleId="BalonMetniChar">
    <w:name w:val="Balon Metni Char"/>
    <w:basedOn w:val="VarsaylanParagrafYazTipi"/>
    <w:link w:val="BalonMetni"/>
    <w:uiPriority w:val="99"/>
    <w:semiHidden/>
    <w:rsid w:val="00431C5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8"/>
    <w:pPr>
      <w:spacing w:after="0" w:line="240" w:lineRule="auto"/>
      <w:jc w:val="both"/>
    </w:pPr>
    <w:rPr>
      <w:rFonts w:ascii="Arial" w:eastAsia="Times New Roman" w:hAnsi="Arial" w:cs="Times New Roman"/>
      <w:sz w:val="20"/>
      <w:szCs w:val="24"/>
      <w:lang w:eastAsia="tr-TR"/>
    </w:rPr>
  </w:style>
  <w:style w:type="paragraph" w:styleId="Balk1">
    <w:name w:val="heading 1"/>
    <w:aliases w:val="1 Heading,baslık 1"/>
    <w:basedOn w:val="Normal"/>
    <w:next w:val="Normal"/>
    <w:link w:val="Balk1Char"/>
    <w:qFormat/>
    <w:rsid w:val="00431C58"/>
    <w:pPr>
      <w:keepNext/>
      <w:tabs>
        <w:tab w:val="left" w:pos="567"/>
      </w:tabs>
      <w:outlineLvl w:val="0"/>
    </w:pPr>
    <w:rPr>
      <w:rFonts w:cs="Arial"/>
      <w:b/>
      <w:bCs/>
      <w:kern w:val="28"/>
      <w:sz w:val="28"/>
      <w:szCs w:val="28"/>
      <w:lang w:val="en-AU"/>
    </w:rPr>
  </w:style>
  <w:style w:type="paragraph" w:styleId="Balk2">
    <w:name w:val="heading 2"/>
    <w:aliases w:val="Char"/>
    <w:basedOn w:val="Normal"/>
    <w:next w:val="Normal"/>
    <w:link w:val="Balk2Char"/>
    <w:qFormat/>
    <w:rsid w:val="00431C58"/>
    <w:pPr>
      <w:keepNext/>
      <w:tabs>
        <w:tab w:val="left" w:pos="567"/>
      </w:tabs>
      <w:outlineLvl w:val="1"/>
    </w:pPr>
    <w:rPr>
      <w:b/>
      <w:snapToGrid w:val="0"/>
      <w:sz w:val="24"/>
      <w:lang w:eastAsia="en-US"/>
    </w:rPr>
  </w:style>
  <w:style w:type="paragraph" w:styleId="Balk3">
    <w:name w:val="heading 3"/>
    <w:basedOn w:val="Normal"/>
    <w:next w:val="Normal"/>
    <w:link w:val="Balk3Char"/>
    <w:qFormat/>
    <w:rsid w:val="00431C58"/>
    <w:pPr>
      <w:keepNext/>
      <w:tabs>
        <w:tab w:val="left" w:pos="567"/>
      </w:tabs>
      <w:outlineLvl w:val="2"/>
    </w:pPr>
    <w:rPr>
      <w:rFonts w:cs="Arial"/>
      <w:b/>
      <w:bCs/>
      <w:sz w:val="22"/>
      <w:szCs w:val="22"/>
    </w:rPr>
  </w:style>
  <w:style w:type="paragraph" w:styleId="Balk4">
    <w:name w:val="heading 4"/>
    <w:basedOn w:val="Normal"/>
    <w:next w:val="Normal"/>
    <w:link w:val="Balk4Char"/>
    <w:qFormat/>
    <w:rsid w:val="00431C58"/>
    <w:pPr>
      <w:keepNext/>
      <w:overflowPunct w:val="0"/>
      <w:autoSpaceDE w:val="0"/>
      <w:autoSpaceDN w:val="0"/>
      <w:adjustRightInd w:val="0"/>
      <w:textAlignment w:val="baseline"/>
      <w:outlineLvl w:val="3"/>
    </w:pPr>
    <w:rPr>
      <w:rFonts w:eastAsia="SimSun"/>
      <w:b/>
      <w:bCs/>
      <w:sz w:val="22"/>
      <w:szCs w:val="28"/>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1C58"/>
    <w:rPr>
      <w:rFonts w:ascii="Arial" w:eastAsia="Times New Roman" w:hAnsi="Arial" w:cs="Arial"/>
      <w:b/>
      <w:bCs/>
      <w:kern w:val="28"/>
      <w:sz w:val="28"/>
      <w:szCs w:val="28"/>
      <w:lang w:val="en-AU" w:eastAsia="tr-TR"/>
    </w:rPr>
  </w:style>
  <w:style w:type="character" w:customStyle="1" w:styleId="Balk2Char">
    <w:name w:val="Başlık 2 Char"/>
    <w:aliases w:val="Char Char"/>
    <w:basedOn w:val="VarsaylanParagrafYazTipi"/>
    <w:link w:val="Balk2"/>
    <w:rsid w:val="00431C58"/>
    <w:rPr>
      <w:rFonts w:ascii="Arial" w:eastAsia="Times New Roman" w:hAnsi="Arial" w:cs="Times New Roman"/>
      <w:b/>
      <w:snapToGrid w:val="0"/>
      <w:sz w:val="24"/>
      <w:szCs w:val="24"/>
    </w:rPr>
  </w:style>
  <w:style w:type="character" w:customStyle="1" w:styleId="Balk3Char">
    <w:name w:val="Başlık 3 Char"/>
    <w:basedOn w:val="VarsaylanParagrafYazTipi"/>
    <w:link w:val="Balk3"/>
    <w:rsid w:val="00431C58"/>
    <w:rPr>
      <w:rFonts w:ascii="Arial" w:eastAsia="Times New Roman" w:hAnsi="Arial" w:cs="Arial"/>
      <w:b/>
      <w:bCs/>
      <w:lang w:eastAsia="tr-TR"/>
    </w:rPr>
  </w:style>
  <w:style w:type="character" w:customStyle="1" w:styleId="Balk4Char">
    <w:name w:val="Başlık 4 Char"/>
    <w:basedOn w:val="VarsaylanParagrafYazTipi"/>
    <w:link w:val="Balk4"/>
    <w:rsid w:val="00431C58"/>
    <w:rPr>
      <w:rFonts w:ascii="Arial" w:eastAsia="SimSun" w:hAnsi="Arial" w:cs="Times New Roman"/>
      <w:b/>
      <w:bCs/>
      <w:szCs w:val="28"/>
      <w:lang w:val="en-US" w:eastAsia="zh-CN"/>
    </w:rPr>
  </w:style>
  <w:style w:type="paragraph" w:styleId="T1">
    <w:name w:val="toc 1"/>
    <w:basedOn w:val="Normal"/>
    <w:next w:val="Normal"/>
    <w:semiHidden/>
    <w:rsid w:val="00431C58"/>
    <w:pPr>
      <w:tabs>
        <w:tab w:val="right" w:leader="dot" w:pos="9628"/>
      </w:tabs>
      <w:spacing w:before="60" w:after="60"/>
    </w:pPr>
    <w:rPr>
      <w:b/>
      <w:noProof/>
      <w:szCs w:val="20"/>
      <w:lang w:val="en-AU"/>
    </w:rPr>
  </w:style>
  <w:style w:type="paragraph" w:styleId="T2">
    <w:name w:val="toc 2"/>
    <w:basedOn w:val="Normal"/>
    <w:next w:val="Normal"/>
    <w:semiHidden/>
    <w:rsid w:val="00431C5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31C58"/>
    <w:pPr>
      <w:tabs>
        <w:tab w:val="right" w:leader="dot" w:pos="567"/>
        <w:tab w:val="right" w:leader="dot" w:pos="9628"/>
      </w:tabs>
      <w:ind w:left="403"/>
    </w:pPr>
    <w:rPr>
      <w:rFonts w:eastAsia="SimSun" w:cs="Arial"/>
      <w:bCs/>
      <w:snapToGrid w:val="0"/>
      <w:szCs w:val="28"/>
      <w:lang w:val="en-AU" w:eastAsia="zh-CN"/>
    </w:rPr>
  </w:style>
  <w:style w:type="paragraph" w:styleId="Altbilgi">
    <w:name w:val="footer"/>
    <w:basedOn w:val="Normal"/>
    <w:link w:val="AltbilgiChar"/>
    <w:rsid w:val="00431C58"/>
    <w:pPr>
      <w:tabs>
        <w:tab w:val="center" w:pos="4536"/>
        <w:tab w:val="right" w:pos="9072"/>
      </w:tabs>
    </w:pPr>
  </w:style>
  <w:style w:type="character" w:customStyle="1" w:styleId="AltbilgiChar">
    <w:name w:val="Altbilgi Char"/>
    <w:basedOn w:val="VarsaylanParagrafYazTipi"/>
    <w:link w:val="Altbilgi"/>
    <w:rsid w:val="00431C58"/>
    <w:rPr>
      <w:rFonts w:ascii="Arial" w:eastAsia="Times New Roman" w:hAnsi="Arial" w:cs="Times New Roman"/>
      <w:sz w:val="20"/>
      <w:szCs w:val="24"/>
      <w:lang w:eastAsia="tr-TR"/>
    </w:rPr>
  </w:style>
  <w:style w:type="paragraph" w:styleId="stbilgi">
    <w:name w:val="header"/>
    <w:basedOn w:val="Normal"/>
    <w:link w:val="stbilgiChar"/>
    <w:rsid w:val="00431C58"/>
    <w:pPr>
      <w:tabs>
        <w:tab w:val="center" w:pos="4536"/>
        <w:tab w:val="right" w:pos="9072"/>
      </w:tabs>
    </w:pPr>
  </w:style>
  <w:style w:type="character" w:customStyle="1" w:styleId="stbilgiChar">
    <w:name w:val="Üstbilgi Char"/>
    <w:basedOn w:val="VarsaylanParagrafYazTipi"/>
    <w:link w:val="stbilgi"/>
    <w:rsid w:val="00431C58"/>
    <w:rPr>
      <w:rFonts w:ascii="Arial" w:eastAsia="Times New Roman" w:hAnsi="Arial" w:cs="Times New Roman"/>
      <w:sz w:val="20"/>
      <w:szCs w:val="24"/>
      <w:lang w:eastAsia="tr-TR"/>
    </w:rPr>
  </w:style>
  <w:style w:type="paragraph" w:styleId="GvdeMetni">
    <w:name w:val="Body Text"/>
    <w:basedOn w:val="Normal"/>
    <w:link w:val="GvdeMetniChar"/>
    <w:rsid w:val="00431C58"/>
    <w:pPr>
      <w:spacing w:after="120"/>
    </w:pPr>
  </w:style>
  <w:style w:type="character" w:customStyle="1" w:styleId="GvdeMetniChar">
    <w:name w:val="Gövde Metni Char"/>
    <w:basedOn w:val="VarsaylanParagrafYazTipi"/>
    <w:link w:val="GvdeMetni"/>
    <w:rsid w:val="00431C58"/>
    <w:rPr>
      <w:rFonts w:ascii="Arial" w:eastAsia="Times New Roman" w:hAnsi="Arial" w:cs="Times New Roman"/>
      <w:sz w:val="20"/>
      <w:szCs w:val="24"/>
      <w:lang w:eastAsia="tr-TR"/>
    </w:rPr>
  </w:style>
  <w:style w:type="character" w:styleId="SayfaNumaras">
    <w:name w:val="page number"/>
    <w:basedOn w:val="VarsaylanParagrafYazTipi"/>
    <w:rsid w:val="00431C58"/>
  </w:style>
  <w:style w:type="character" w:styleId="Kpr">
    <w:name w:val="Hyperlink"/>
    <w:rsid w:val="00431C58"/>
    <w:rPr>
      <w:color w:val="0000FF"/>
      <w:u w:val="single"/>
    </w:rPr>
  </w:style>
  <w:style w:type="paragraph" w:styleId="BalonMetni">
    <w:name w:val="Balloon Text"/>
    <w:basedOn w:val="Normal"/>
    <w:link w:val="BalonMetniChar"/>
    <w:uiPriority w:val="99"/>
    <w:semiHidden/>
    <w:unhideWhenUsed/>
    <w:rsid w:val="00431C58"/>
    <w:rPr>
      <w:rFonts w:ascii="Tahoma" w:hAnsi="Tahoma" w:cs="Tahoma"/>
      <w:sz w:val="16"/>
      <w:szCs w:val="16"/>
    </w:rPr>
  </w:style>
  <w:style w:type="character" w:customStyle="1" w:styleId="BalonMetniChar">
    <w:name w:val="Balon Metni Char"/>
    <w:basedOn w:val="VarsaylanParagrafYazTipi"/>
    <w:link w:val="BalonMetni"/>
    <w:uiPriority w:val="99"/>
    <w:semiHidden/>
    <w:rsid w:val="00431C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17507</Characters>
  <Application>Microsoft Office Word</Application>
  <DocSecurity>0</DocSecurity>
  <Lines>145</Lines>
  <Paragraphs>41</Paragraphs>
  <ScaleCrop>false</ScaleCrop>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TITCK</dc:creator>
  <cp:lastModifiedBy>TITCK</cp:lastModifiedBy>
  <cp:revision>1</cp:revision>
  <dcterms:created xsi:type="dcterms:W3CDTF">2013-06-14T14:35:00Z</dcterms:created>
  <dcterms:modified xsi:type="dcterms:W3CDTF">2013-06-14T14:35:00Z</dcterms:modified>
</cp:coreProperties>
</file>